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CE9DB" w14:textId="00AA50E6" w:rsidR="00C23110" w:rsidRDefault="004D2865" w:rsidP="000C7A04">
      <w:pPr>
        <w:spacing w:after="120"/>
        <w:jc w:val="both"/>
        <w:rPr>
          <w:rFonts w:ascii="Arial Nova" w:hAnsi="Arial Nova" w:cs="Arial"/>
          <w:b/>
          <w:bCs/>
          <w:noProof/>
          <w:sz w:val="18"/>
          <w:szCs w:val="16"/>
        </w:rPr>
      </w:pPr>
      <w:r w:rsidRPr="00320CA1">
        <w:rPr>
          <w:rFonts w:ascii="Arial Nova" w:hAnsi="Arial Nova" w:cs="Arial"/>
          <w:noProof/>
          <w:sz w:val="2"/>
          <w:szCs w:val="2"/>
        </w:rPr>
        <w:drawing>
          <wp:anchor distT="0" distB="0" distL="114300" distR="114300" simplePos="0" relativeHeight="251676672" behindDoc="0" locked="0" layoutInCell="1" allowOverlap="1" wp14:anchorId="4A3EE1C8" wp14:editId="33F27DC3">
            <wp:simplePos x="0" y="0"/>
            <wp:positionH relativeFrom="column">
              <wp:posOffset>0</wp:posOffset>
            </wp:positionH>
            <wp:positionV relativeFrom="paragraph">
              <wp:posOffset>2260600</wp:posOffset>
            </wp:positionV>
            <wp:extent cx="2974975" cy="1945640"/>
            <wp:effectExtent l="0" t="0" r="0" b="0"/>
            <wp:wrapTopAndBottom/>
            <wp:docPr id="146969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9939" name=""/>
                    <pic:cNvPicPr/>
                  </pic:nvPicPr>
                  <pic:blipFill>
                    <a:blip r:embed="rId8">
                      <a:extLst>
                        <a:ext uri="{28A0092B-C50C-407E-A947-70E740481C1C}">
                          <a14:useLocalDpi xmlns:a14="http://schemas.microsoft.com/office/drawing/2010/main" val="0"/>
                        </a:ext>
                      </a:extLst>
                    </a:blip>
                    <a:stretch>
                      <a:fillRect/>
                    </a:stretch>
                  </pic:blipFill>
                  <pic:spPr>
                    <a:xfrm>
                      <a:off x="0" y="0"/>
                      <a:ext cx="2974975" cy="1945640"/>
                    </a:xfrm>
                    <a:prstGeom prst="rect">
                      <a:avLst/>
                    </a:prstGeom>
                  </pic:spPr>
                </pic:pic>
              </a:graphicData>
            </a:graphic>
          </wp:anchor>
        </w:drawing>
      </w:r>
      <w:r w:rsidR="00320CA1" w:rsidRPr="00320CA1">
        <w:rPr>
          <w:rFonts w:ascii="Arial Nova" w:hAnsi="Arial Nova" w:cs="Arial"/>
          <w:b/>
          <w:bCs/>
          <w:noProof/>
          <w:sz w:val="18"/>
          <w:szCs w:val="16"/>
        </w:rPr>
        <w:drawing>
          <wp:anchor distT="0" distB="0" distL="114300" distR="114300" simplePos="0" relativeHeight="251677696" behindDoc="0" locked="0" layoutInCell="1" allowOverlap="1" wp14:anchorId="630C6A18" wp14:editId="03D1FAC3">
            <wp:simplePos x="0" y="0"/>
            <wp:positionH relativeFrom="margin">
              <wp:align>right</wp:align>
            </wp:positionH>
            <wp:positionV relativeFrom="paragraph">
              <wp:posOffset>883533</wp:posOffset>
            </wp:positionV>
            <wp:extent cx="2974975" cy="2322195"/>
            <wp:effectExtent l="0" t="0" r="0" b="1905"/>
            <wp:wrapTopAndBottom/>
            <wp:docPr id="1733465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65045" name=""/>
                    <pic:cNvPicPr/>
                  </pic:nvPicPr>
                  <pic:blipFill>
                    <a:blip r:embed="rId9">
                      <a:extLst>
                        <a:ext uri="{28A0092B-C50C-407E-A947-70E740481C1C}">
                          <a14:useLocalDpi xmlns:a14="http://schemas.microsoft.com/office/drawing/2010/main" val="0"/>
                        </a:ext>
                      </a:extLst>
                    </a:blip>
                    <a:stretch>
                      <a:fillRect/>
                    </a:stretch>
                  </pic:blipFill>
                  <pic:spPr>
                    <a:xfrm>
                      <a:off x="0" y="0"/>
                      <a:ext cx="2974975" cy="2322195"/>
                    </a:xfrm>
                    <a:prstGeom prst="rect">
                      <a:avLst/>
                    </a:prstGeom>
                  </pic:spPr>
                </pic:pic>
              </a:graphicData>
            </a:graphic>
          </wp:anchor>
        </w:drawing>
      </w:r>
      <w:r w:rsidR="002449DD" w:rsidRPr="00392D62">
        <w:rPr>
          <w:rFonts w:ascii="Arial Nova" w:hAnsi="Arial Nova"/>
          <w:noProof/>
        </w:rPr>
        <mc:AlternateContent>
          <mc:Choice Requires="wps">
            <w:drawing>
              <wp:anchor distT="0" distB="0" distL="114300" distR="114300" simplePos="0" relativeHeight="251667456" behindDoc="0" locked="0" layoutInCell="1" allowOverlap="1" wp14:anchorId="0724EFB7" wp14:editId="0226FCF6">
                <wp:simplePos x="0" y="0"/>
                <wp:positionH relativeFrom="page">
                  <wp:posOffset>-113030</wp:posOffset>
                </wp:positionH>
                <wp:positionV relativeFrom="margin">
                  <wp:posOffset>-731215</wp:posOffset>
                </wp:positionV>
                <wp:extent cx="7919720" cy="464024"/>
                <wp:effectExtent l="0" t="0" r="5080" b="0"/>
                <wp:wrapNone/>
                <wp:docPr id="35" name="Text Box 35"/>
                <wp:cNvGraphicFramePr/>
                <a:graphic xmlns:a="http://schemas.openxmlformats.org/drawingml/2006/main">
                  <a:graphicData uri="http://schemas.microsoft.com/office/word/2010/wordprocessingShape">
                    <wps:wsp>
                      <wps:cNvSpPr txBox="1"/>
                      <wps:spPr>
                        <a:xfrm>
                          <a:off x="0" y="0"/>
                          <a:ext cx="7919720" cy="464024"/>
                        </a:xfrm>
                        <a:prstGeom prst="rect">
                          <a:avLst/>
                        </a:prstGeom>
                        <a:solidFill>
                          <a:srgbClr val="3F3F40"/>
                        </a:solidFill>
                        <a:ln w="6350">
                          <a:noFill/>
                        </a:ln>
                      </wps:spPr>
                      <wps:txbx>
                        <w:txbxContent>
                          <w:p w14:paraId="3941BB72" w14:textId="79AC39ED" w:rsidR="00626A47" w:rsidRPr="00085466" w:rsidRDefault="00BD0BB2" w:rsidP="005C5B63">
                            <w:pPr>
                              <w:jc w:val="center"/>
                              <w:rPr>
                                <w:rFonts w:ascii="Arial Nova" w:hAnsi="Arial Nova" w:cstheme="minorHAnsi"/>
                                <w:b/>
                                <w:bCs/>
                                <w:i/>
                                <w:iCs/>
                                <w:color w:val="FFFFFF" w:themeColor="background1"/>
                                <w:sz w:val="30"/>
                                <w:szCs w:val="30"/>
                              </w:rPr>
                            </w:pPr>
                            <w:r w:rsidRPr="00BD0BB2">
                              <w:rPr>
                                <w:rFonts w:ascii="Arial Nova" w:hAnsi="Arial Nova" w:cstheme="minorHAnsi"/>
                                <w:b/>
                                <w:bCs/>
                                <w:i/>
                                <w:iCs/>
                                <w:color w:val="FFFFFF" w:themeColor="background1"/>
                                <w:sz w:val="30"/>
                                <w:szCs w:val="30"/>
                              </w:rPr>
                              <w:t>El dato de mayo enfrió las expectativas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4EFB7" id="_x0000_t202" coordsize="21600,21600" o:spt="202" path="m,l,21600r21600,l21600,xe">
                <v:stroke joinstyle="miter"/>
                <v:path gradientshapeok="t" o:connecttype="rect"/>
              </v:shapetype>
              <v:shape id="Text Box 35" o:spid="_x0000_s1026" type="#_x0000_t202" style="position:absolute;left:0;text-align:left;margin-left:-8.9pt;margin-top:-57.6pt;width:623.6pt;height:36.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" fillcolor="#3f3f40" stroked="f" strokeweight=".5pt">
                <v:textbox>
                  <w:txbxContent>
                    <w:p w14:paraId="3941BB72" w14:textId="79AC39ED" w:rsidR="00626A47" w:rsidRPr="00085466" w:rsidRDefault="00BD0BB2" w:rsidP="005C5B63">
                      <w:pPr>
                        <w:jc w:val="center"/>
                        <w:rPr>
                          <w:rFonts w:ascii="Arial Nova" w:hAnsi="Arial Nova" w:cstheme="minorHAnsi"/>
                          <w:b/>
                          <w:bCs/>
                          <w:i/>
                          <w:iCs/>
                          <w:color w:val="FFFFFF" w:themeColor="background1"/>
                          <w:sz w:val="30"/>
                          <w:szCs w:val="30"/>
                        </w:rPr>
                      </w:pPr>
                      <w:r w:rsidRPr="00BD0BB2">
                        <w:rPr>
                          <w:rFonts w:ascii="Arial Nova" w:hAnsi="Arial Nova" w:cstheme="minorHAnsi"/>
                          <w:b/>
                          <w:bCs/>
                          <w:i/>
                          <w:iCs/>
                          <w:color w:val="FFFFFF" w:themeColor="background1"/>
                          <w:sz w:val="30"/>
                          <w:szCs w:val="30"/>
                        </w:rPr>
                        <w:t>El dato de mayo enfrió las expectativas</w:t>
                      </w:r>
                    </w:p>
                  </w:txbxContent>
                </v:textbox>
                <w10:wrap anchorx="page" anchory="margin"/>
              </v:shape>
            </w:pict>
          </mc:Fallback>
        </mc:AlternateContent>
      </w:r>
      <w:r>
        <w:rPr>
          <w:rFonts w:ascii="Arial Nova" w:hAnsi="Arial Nova" w:cs="Arial"/>
          <w:b/>
          <w:bCs/>
          <w:noProof/>
          <w:sz w:val="18"/>
          <w:szCs w:val="16"/>
        </w:rPr>
        <w:t xml:space="preserve">El </w:t>
      </w:r>
      <w:r w:rsidR="004978AC" w:rsidRPr="004978AC">
        <w:rPr>
          <w:rFonts w:ascii="Arial Nova" w:hAnsi="Arial Nova" w:cs="Arial"/>
          <w:b/>
          <w:bCs/>
          <w:noProof/>
          <w:sz w:val="18"/>
          <w:szCs w:val="16"/>
        </w:rPr>
        <w:t>EMAE de mayo mostró una suba interanual de apenas 0,2%, mientras que en la comparación desestacionalizada registró una caída de 0,5% respecto de abril, encadenando dos meses consecutivos de retroceso luego del máximo alcanzado en marzo. El dato sorprendió negativamente, especialmente considerando el avance de la cosecha gruesa durante el mes, que no alcanzó para compensar la debilidad del resto de los sectores. Pese a la caída de la serie desestacionalizada, la tendencia-ciclo se mantuvo prácticamente estable, con una leve baja de 0,1%, luego de varios meses de mejora. En el acumulado de los primeros cinco meses, la actividad se ubicó 1,7% por encima del mismo período de 2025, aunque el dato confirma que la recuperación continúa mostrando una dinámica de serrucho y un ritmo menor al esperado.</w:t>
      </w:r>
    </w:p>
    <w:p w14:paraId="5EE7398D" w14:textId="39A7F83A" w:rsidR="00320CA1" w:rsidRPr="00C23110" w:rsidRDefault="00320CA1" w:rsidP="000C7A04">
      <w:pPr>
        <w:spacing w:after="120"/>
        <w:jc w:val="both"/>
        <w:rPr>
          <w:rFonts w:ascii="Arial Nova" w:hAnsi="Arial Nova" w:cs="Arial"/>
          <w:noProof/>
          <w:sz w:val="2"/>
          <w:szCs w:val="2"/>
        </w:rPr>
      </w:pPr>
    </w:p>
    <w:p w14:paraId="0194D8DF" w14:textId="2033A2AF" w:rsidR="000B35BD" w:rsidRPr="000B35BD" w:rsidRDefault="00320CA1" w:rsidP="000B35BD">
      <w:pPr>
        <w:spacing w:after="120"/>
        <w:jc w:val="both"/>
        <w:rPr>
          <w:rFonts w:ascii="Arial Nova" w:hAnsi="Arial Nova" w:cs="Arial"/>
          <w:noProof/>
          <w:sz w:val="18"/>
          <w:szCs w:val="16"/>
        </w:rPr>
      </w:pPr>
      <w:r w:rsidRPr="00320CA1">
        <w:rPr>
          <w:rFonts w:ascii="Arial Nova" w:hAnsi="Arial Nova" w:cs="Arial"/>
          <w:noProof/>
          <w:sz w:val="18"/>
          <w:szCs w:val="16"/>
        </w:rPr>
        <w:drawing>
          <wp:anchor distT="0" distB="0" distL="114300" distR="114300" simplePos="0" relativeHeight="251675648" behindDoc="0" locked="0" layoutInCell="1" allowOverlap="1" wp14:anchorId="2CDDB7B4" wp14:editId="225C8436">
            <wp:simplePos x="0" y="0"/>
            <wp:positionH relativeFrom="margin">
              <wp:posOffset>3422650</wp:posOffset>
            </wp:positionH>
            <wp:positionV relativeFrom="paragraph">
              <wp:posOffset>826770</wp:posOffset>
            </wp:positionV>
            <wp:extent cx="2974975" cy="1916430"/>
            <wp:effectExtent l="0" t="0" r="0" b="7620"/>
            <wp:wrapTopAndBottom/>
            <wp:docPr id="16577365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36581" name=""/>
                    <pic:cNvPicPr/>
                  </pic:nvPicPr>
                  <pic:blipFill>
                    <a:blip r:embed="rId10">
                      <a:extLst>
                        <a:ext uri="{28A0092B-C50C-407E-A947-70E740481C1C}">
                          <a14:useLocalDpi xmlns:a14="http://schemas.microsoft.com/office/drawing/2010/main" val="0"/>
                        </a:ext>
                      </a:extLst>
                    </a:blip>
                    <a:stretch>
                      <a:fillRect/>
                    </a:stretch>
                  </pic:blipFill>
                  <pic:spPr>
                    <a:xfrm>
                      <a:off x="0" y="0"/>
                      <a:ext cx="2974975" cy="1916430"/>
                    </a:xfrm>
                    <a:prstGeom prst="rect">
                      <a:avLst/>
                    </a:prstGeom>
                  </pic:spPr>
                </pic:pic>
              </a:graphicData>
            </a:graphic>
          </wp:anchor>
        </w:drawing>
      </w:r>
      <w:r w:rsidR="000B35BD" w:rsidRPr="000B35BD">
        <w:rPr>
          <w:rFonts w:ascii="Arial Nova" w:hAnsi="Arial Nova" w:cs="Arial"/>
          <w:noProof/>
          <w:sz w:val="18"/>
          <w:szCs w:val="16"/>
        </w:rPr>
        <w:t>A nivel sectorial, el leve crecimiento interanual del EMAE estuvo explicado por un grupo reducido de actividades. Se destacaron Explotación de minas y canteras, con una suba de 15,7% i.a., Electricidad, gas y agua, que avanzó 8,0% i.a., y Agricultura, ganadería, caza y silvicultura, que creció 4,6% i.a. Estos sectores siguen siendo los principales motores del nivel general y muestran una dinámica claramente más favorable que el resto de la economía.</w:t>
      </w:r>
    </w:p>
    <w:p w14:paraId="15BCA3ED" w14:textId="67266865" w:rsidR="00677DD9" w:rsidRDefault="000B35BD" w:rsidP="00677DD9">
      <w:pPr>
        <w:spacing w:after="120"/>
        <w:jc w:val="both"/>
        <w:rPr>
          <w:rFonts w:ascii="Arial Nova" w:hAnsi="Arial Nova" w:cs="Arial"/>
          <w:noProof/>
          <w:sz w:val="18"/>
          <w:szCs w:val="16"/>
        </w:rPr>
      </w:pPr>
      <w:r w:rsidRPr="000B35BD">
        <w:rPr>
          <w:rFonts w:ascii="Arial Nova" w:hAnsi="Arial Nova" w:cs="Arial"/>
          <w:noProof/>
          <w:sz w:val="18"/>
          <w:szCs w:val="16"/>
        </w:rPr>
        <w:t>En contraste, varias actividades vinculadas al mercado interno y con mayor intensidad en empleo continúan mostrando debilidad. Industria manufacturera retrocedió 5,6% i.a. y Comercio mayorista, minorista y reparaciones bajó 4,3% i.a. La comparación con noviembre de 2023 también muestra una economía muy heterogénea: los sectores primarios se ubican más de 25% por encima de ese nivel y energía cerca de 15% arriba, mientras que industria, construcción y comercio todavía se mantienen por debajo de los niveles previos al cambio de gobierno.</w:t>
      </w:r>
    </w:p>
    <w:p w14:paraId="3CEDA72A" w14:textId="0636EA89" w:rsidR="00677DD9" w:rsidRPr="00677DD9" w:rsidRDefault="00677DD9" w:rsidP="00677DD9">
      <w:pPr>
        <w:spacing w:after="120"/>
        <w:jc w:val="both"/>
        <w:rPr>
          <w:rFonts w:ascii="Arial Nova" w:hAnsi="Arial Nova" w:cs="Arial"/>
          <w:noProof/>
          <w:sz w:val="18"/>
          <w:szCs w:val="16"/>
        </w:rPr>
      </w:pPr>
      <w:r w:rsidRPr="00677DD9">
        <w:rPr>
          <w:rFonts w:ascii="Arial Nova" w:hAnsi="Arial Nova" w:cs="Arial"/>
          <w:noProof/>
          <w:sz w:val="18"/>
          <w:szCs w:val="16"/>
        </w:rPr>
        <w:t xml:space="preserve">En este contexto, el dato de mayo vuelve a mostrar una economía con dinámica heterogénea y una tendencia de serrucho en el EMAE, con meses de avance seguidos por correcciones. Hacia adelante, esperamos una mejora en </w:t>
      </w:r>
      <w:r w:rsidRPr="00677DD9">
        <w:rPr>
          <w:rFonts w:ascii="Arial Nova" w:hAnsi="Arial Nova" w:cs="Arial"/>
          <w:noProof/>
          <w:sz w:val="18"/>
          <w:szCs w:val="16"/>
        </w:rPr>
        <w:t>junio luego de dos meses consecutivos de caída, aunque la composición seguirá siendo clave. Los sectores primarios y energéticos continúan mostrando una mejor performance relativa, mientras que industria, comercio y construcción todavía enfrentan mayores dificultades para recuperar tracción.</w:t>
      </w:r>
    </w:p>
    <w:p w14:paraId="49C01FC8" w14:textId="77777777" w:rsidR="004D2865" w:rsidRDefault="004D2865" w:rsidP="00677DD9">
      <w:pPr>
        <w:spacing w:after="120"/>
        <w:jc w:val="both"/>
        <w:rPr>
          <w:rFonts w:ascii="Arial Nova" w:hAnsi="Arial Nova" w:cs="Arial"/>
          <w:noProof/>
          <w:sz w:val="18"/>
          <w:szCs w:val="16"/>
        </w:rPr>
      </w:pPr>
    </w:p>
    <w:p w14:paraId="0432D173" w14:textId="78CF74C8" w:rsidR="00677DD9" w:rsidRPr="00677DD9" w:rsidRDefault="00677DD9" w:rsidP="00677DD9">
      <w:pPr>
        <w:spacing w:after="120"/>
        <w:jc w:val="both"/>
        <w:rPr>
          <w:rFonts w:ascii="Arial Nova" w:hAnsi="Arial Nova" w:cs="Arial"/>
          <w:noProof/>
          <w:sz w:val="18"/>
          <w:szCs w:val="16"/>
        </w:rPr>
      </w:pPr>
      <w:r w:rsidRPr="00677DD9">
        <w:rPr>
          <w:rFonts w:ascii="Arial Nova" w:hAnsi="Arial Nova" w:cs="Arial"/>
          <w:noProof/>
          <w:sz w:val="18"/>
          <w:szCs w:val="16"/>
        </w:rPr>
        <w:t>La debilidad de los sectores más intensivos en empleo también ayuda a explicar el deterioro reciente en el mercado laboral y en los ingresos. La caída del empleo privado formal y de los salarios reales, especialmente en el sector privado registrado y en el sector público, probablemente sea uno de los factores detrás de la nueva baja del ICC de la UTDT en julio, que devolvió gran parte de la mejora observada en junio. En este sentido, la desaceleración de la inflación será clave para permitir una recomposición gradual de los salarios reales, mejorar la confianza de los consumidores y darle mayor soporte a la demanda interna.</w:t>
      </w:r>
    </w:p>
    <w:p w14:paraId="7BD70EC1" w14:textId="4956C0EA" w:rsidR="00C55793" w:rsidRPr="00392D62" w:rsidRDefault="006618BE" w:rsidP="00FB5291">
      <w:pPr>
        <w:spacing w:after="120"/>
        <w:jc w:val="both"/>
        <w:rPr>
          <w:rFonts w:ascii="Arial Nova" w:hAnsi="Arial Nova" w:cs="Arial"/>
          <w:noProof/>
          <w:sz w:val="18"/>
          <w:szCs w:val="16"/>
        </w:rPr>
      </w:pPr>
      <w:r w:rsidRPr="00392D62">
        <w:rPr>
          <w:rFonts w:ascii="Arial Nova" w:hAnsi="Arial Nova" w:cs="Arial"/>
          <w:noProof/>
          <w:sz w:val="18"/>
          <w:szCs w:val="16"/>
        </w:rPr>
        <mc:AlternateContent>
          <mc:Choice Requires="wps">
            <w:drawing>
              <wp:anchor distT="0" distB="0" distL="114300" distR="114300" simplePos="0" relativeHeight="251670528" behindDoc="0" locked="0" layoutInCell="1" allowOverlap="1" wp14:anchorId="1A9FEAD8" wp14:editId="384172FB">
                <wp:simplePos x="0" y="0"/>
                <wp:positionH relativeFrom="column">
                  <wp:posOffset>1926452</wp:posOffset>
                </wp:positionH>
                <wp:positionV relativeFrom="paragraph">
                  <wp:posOffset>2222859</wp:posOffset>
                </wp:positionV>
                <wp:extent cx="914400" cy="265814"/>
                <wp:effectExtent l="0" t="0" r="3175" b="1270"/>
                <wp:wrapNone/>
                <wp:docPr id="588457140" name="Cuadro de texto 12"/>
                <wp:cNvGraphicFramePr/>
                <a:graphic xmlns:a="http://schemas.openxmlformats.org/drawingml/2006/main">
                  <a:graphicData uri="http://schemas.microsoft.com/office/word/2010/wordprocessingShape">
                    <wps:wsp>
                      <wps:cNvSpPr txBox="1"/>
                      <wps:spPr>
                        <a:xfrm>
                          <a:off x="0" y="0"/>
                          <a:ext cx="914400" cy="265814"/>
                        </a:xfrm>
                        <a:prstGeom prst="rect">
                          <a:avLst/>
                        </a:prstGeom>
                        <a:solidFill>
                          <a:schemeClr val="lt1"/>
                        </a:solidFill>
                        <a:ln w="6350">
                          <a:noFill/>
                        </a:ln>
                      </wps:spPr>
                      <wps:txbx>
                        <w:txbxContent>
                          <w:p w14:paraId="59DCDB33" w14:textId="0F27CE77" w:rsidR="00392D62" w:rsidRPr="00392D62" w:rsidRDefault="00392D62">
                            <w:pPr>
                              <w:rPr>
                                <w:rFonts w:ascii="Arial Nova" w:hAnsi="Arial Nova" w:cs="Arial"/>
                                <w:b/>
                                <w:bCs/>
                              </w:rPr>
                            </w:pPr>
                            <w:r w:rsidRPr="00392D62">
                              <w:rPr>
                                <w:rFonts w:ascii="Arial Nova" w:hAnsi="Arial Nova" w:cs="Arial"/>
                                <w:b/>
                                <w:bCs/>
                              </w:rPr>
                              <w:t>CMF 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9FEAD8" id="Cuadro de texto 12" o:spid="_x0000_s1027" type="#_x0000_t202" style="position:absolute;left:0;text-align:left;margin-left:151.7pt;margin-top:175.05pt;width:1in;height:20.9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" fillcolor="white [3201]" stroked="f" strokeweight=".5pt">
                <v:textbox>
                  <w:txbxContent>
                    <w:p w14:paraId="59DCDB33" w14:textId="0F27CE77" w:rsidR="00392D62" w:rsidRPr="00392D62" w:rsidRDefault="00392D62">
                      <w:pPr>
                        <w:rPr>
                          <w:rFonts w:ascii="Arial Nova" w:hAnsi="Arial Nova" w:cs="Arial"/>
                          <w:b/>
                          <w:bCs/>
                        </w:rPr>
                      </w:pPr>
                      <w:r w:rsidRPr="00392D62">
                        <w:rPr>
                          <w:rFonts w:ascii="Arial Nova" w:hAnsi="Arial Nova" w:cs="Arial"/>
                          <w:b/>
                          <w:bCs/>
                        </w:rPr>
                        <w:t>CMF Research</w:t>
                      </w:r>
                    </w:p>
                  </w:txbxContent>
                </v:textbox>
              </v:shape>
            </w:pict>
          </mc:Fallback>
        </mc:AlternateContent>
      </w:r>
    </w:p>
    <w:sectPr w:rsidR="00C55793" w:rsidRPr="00392D62" w:rsidSect="00392D62">
      <w:headerReference w:type="default" r:id="rId11"/>
      <w:footerReference w:type="default" r:id="rId12"/>
      <w:type w:val="continuous"/>
      <w:pgSz w:w="12240" w:h="15840"/>
      <w:pgMar w:top="2552" w:right="1080" w:bottom="1440" w:left="1080"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9B26C" w14:textId="77777777" w:rsidR="00626A47" w:rsidRPr="00085466" w:rsidRDefault="00626A47" w:rsidP="0046384C">
      <w:r w:rsidRPr="00085466">
        <w:separator/>
      </w:r>
    </w:p>
  </w:endnote>
  <w:endnote w:type="continuationSeparator" w:id="0">
    <w:p w14:paraId="7AC125AC" w14:textId="77777777" w:rsidR="00626A47" w:rsidRPr="00085466" w:rsidRDefault="00626A47" w:rsidP="0046384C">
      <w:r w:rsidRPr="000854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2D10" w14:textId="4A6A7418" w:rsidR="00124E4E" w:rsidRPr="00085466" w:rsidRDefault="00124E4E">
    <w:pPr>
      <w:pStyle w:val="Piedepgina"/>
    </w:pPr>
    <w:r w:rsidRPr="00085466">
      <w:rPr>
        <w:b/>
        <w:bCs/>
        <w:noProof/>
      </w:rPr>
      <mc:AlternateContent>
        <mc:Choice Requires="wps">
          <w:drawing>
            <wp:anchor distT="0" distB="0" distL="114300" distR="114300" simplePos="0" relativeHeight="251672576" behindDoc="0" locked="0" layoutInCell="1" allowOverlap="1" wp14:anchorId="70F4962E" wp14:editId="671B8332">
              <wp:simplePos x="0" y="0"/>
              <wp:positionH relativeFrom="margin">
                <wp:posOffset>0</wp:posOffset>
              </wp:positionH>
              <wp:positionV relativeFrom="page">
                <wp:posOffset>9328881</wp:posOffset>
              </wp:positionV>
              <wp:extent cx="6400800" cy="63817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38175"/>
                      </a:xfrm>
                      <a:prstGeom prst="rect">
                        <a:avLst/>
                      </a:prstGeom>
                      <a:noFill/>
                      <a:ln w="9525">
                        <a:noFill/>
                        <a:miter lim="800000"/>
                        <a:headEnd/>
                        <a:tailEnd/>
                      </a:ln>
                    </wps:spPr>
                    <wps:txbx>
                      <w:txbxContent>
                        <w:p w14:paraId="197E36BE" w14:textId="77777777" w:rsidR="00124E4E" w:rsidRPr="00346EBA" w:rsidRDefault="00124E4E" w:rsidP="00124E4E">
                          <w:pPr>
                            <w:spacing w:line="288" w:lineRule="auto"/>
                            <w:ind w:right="-154"/>
                            <w:jc w:val="center"/>
                            <w:rPr>
                              <w:rFonts w:ascii="Arial" w:hAnsi="Arial" w:cs="Arial"/>
                              <w:bCs/>
                              <w:i/>
                              <w:color w:val="BFBFBF" w:themeColor="background1" w:themeShade="BF"/>
                              <w:sz w:val="16"/>
                              <w:szCs w:val="16"/>
                              <w:lang w:val="en-US"/>
                            </w:rPr>
                          </w:pPr>
                          <w:r w:rsidRPr="00346EBA">
                            <w:rPr>
                              <w:rFonts w:ascii="Arial" w:hAnsi="Arial" w:cs="Arial"/>
                              <w:bCs/>
                              <w:i/>
                              <w:color w:val="BFBFBF" w:themeColor="background1" w:themeShade="BF"/>
                              <w:sz w:val="16"/>
                              <w:szCs w:val="16"/>
                              <w:lang w:val="en-US"/>
                            </w:rPr>
                            <w:t xml:space="preserve">Banco CMF S.A. – Research &amp; Strategy - </w:t>
                          </w:r>
                          <w:hyperlink r:id="rId1" w:history="1">
                            <w:r w:rsidRPr="00346EBA">
                              <w:rPr>
                                <w:rStyle w:val="Hipervnculo"/>
                                <w:rFonts w:ascii="Arial" w:hAnsi="Arial" w:cs="Arial"/>
                                <w:bCs/>
                                <w:i/>
                                <w:color w:val="BFBFBF" w:themeColor="background1" w:themeShade="BF"/>
                                <w:sz w:val="16"/>
                                <w:szCs w:val="16"/>
                                <w:lang w:val="en-US"/>
                              </w:rPr>
                              <w:t>https://www.bancocmf.com.ar/fundcorp-datos-economicos/</w:t>
                            </w:r>
                          </w:hyperlink>
                        </w:p>
                        <w:p w14:paraId="1A06CCC0" w14:textId="77777777" w:rsidR="00124E4E" w:rsidRPr="00085466" w:rsidRDefault="00124E4E" w:rsidP="00124E4E">
                          <w:pPr>
                            <w:spacing w:line="288" w:lineRule="auto"/>
                            <w:ind w:right="-154"/>
                            <w:jc w:val="center"/>
                            <w:rPr>
                              <w:rFonts w:ascii="Arial" w:hAnsi="Arial" w:cs="Arial"/>
                              <w:bCs/>
                              <w:i/>
                              <w:color w:val="BFBFBF" w:themeColor="background1" w:themeShade="BF"/>
                              <w:sz w:val="16"/>
                              <w:szCs w:val="16"/>
                            </w:rPr>
                          </w:pPr>
                          <w:r w:rsidRPr="00085466">
                            <w:rPr>
                              <w:rFonts w:ascii="Arial" w:hAnsi="Arial" w:cs="Arial"/>
                              <w:bCs/>
                              <w:i/>
                              <w:color w:val="BFBFBF" w:themeColor="background1" w:themeShade="BF"/>
                              <w:sz w:val="16"/>
                              <w:szCs w:val="16"/>
                            </w:rPr>
                            <w:t>Este informe ha sido elaborado a título informativo. El presente NO debe ser tomado como una recomendación o instrucción, y no reviste carácter de ofertas de productos y/o servicios ni solicitud de orden de compra y/o venta. Banco CMF S.A. no será responsable por ningún error y/u omisión del contenido.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4962E" id="_x0000_t202" coordsize="21600,21600" o:spt="202" path="m,l,21600r21600,l21600,xe">
              <v:stroke joinstyle="miter"/>
              <v:path gradientshapeok="t" o:connecttype="rect"/>
            </v:shapetype>
            <v:shape id="_x0000_s1030" type="#_x0000_t202" style="position:absolute;margin-left:0;margin-top:734.55pt;width:7in;height:50.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" filled="f" stroked="f">
              <v:textbox>
                <w:txbxContent>
                  <w:p w14:paraId="197E36BE" w14:textId="77777777" w:rsidR="00124E4E" w:rsidRPr="00346EBA" w:rsidRDefault="00124E4E" w:rsidP="00124E4E">
                    <w:pPr>
                      <w:spacing w:line="288" w:lineRule="auto"/>
                      <w:ind w:right="-154"/>
                      <w:jc w:val="center"/>
                      <w:rPr>
                        <w:rFonts w:ascii="Arial" w:hAnsi="Arial" w:cs="Arial"/>
                        <w:bCs/>
                        <w:i/>
                        <w:color w:val="BFBFBF" w:themeColor="background1" w:themeShade="BF"/>
                        <w:sz w:val="16"/>
                        <w:szCs w:val="16"/>
                        <w:lang w:val="en-US"/>
                      </w:rPr>
                    </w:pPr>
                    <w:r w:rsidRPr="00346EBA">
                      <w:rPr>
                        <w:rFonts w:ascii="Arial" w:hAnsi="Arial" w:cs="Arial"/>
                        <w:bCs/>
                        <w:i/>
                        <w:color w:val="BFBFBF" w:themeColor="background1" w:themeShade="BF"/>
                        <w:sz w:val="16"/>
                        <w:szCs w:val="16"/>
                        <w:lang w:val="en-US"/>
                      </w:rPr>
                      <w:t xml:space="preserve">Banco CMF S.A. – Research &amp; Strategy - </w:t>
                    </w:r>
                    <w:hyperlink r:id="rId2" w:history="1">
                      <w:r w:rsidRPr="00346EBA">
                        <w:rPr>
                          <w:rStyle w:val="Hipervnculo"/>
                          <w:rFonts w:ascii="Arial" w:hAnsi="Arial" w:cs="Arial"/>
                          <w:bCs/>
                          <w:i/>
                          <w:color w:val="BFBFBF" w:themeColor="background1" w:themeShade="BF"/>
                          <w:sz w:val="16"/>
                          <w:szCs w:val="16"/>
                          <w:lang w:val="en-US"/>
                        </w:rPr>
                        <w:t>https://www.bancocmf.com.ar/fundcorp-datos-economicos/</w:t>
                      </w:r>
                    </w:hyperlink>
                  </w:p>
                  <w:p w14:paraId="1A06CCC0" w14:textId="77777777" w:rsidR="00124E4E" w:rsidRPr="00085466" w:rsidRDefault="00124E4E" w:rsidP="00124E4E">
                    <w:pPr>
                      <w:spacing w:line="288" w:lineRule="auto"/>
                      <w:ind w:right="-154"/>
                      <w:jc w:val="center"/>
                      <w:rPr>
                        <w:rFonts w:ascii="Arial" w:hAnsi="Arial" w:cs="Arial"/>
                        <w:bCs/>
                        <w:i/>
                        <w:color w:val="BFBFBF" w:themeColor="background1" w:themeShade="BF"/>
                        <w:sz w:val="16"/>
                        <w:szCs w:val="16"/>
                      </w:rPr>
                    </w:pPr>
                    <w:r w:rsidRPr="00085466">
                      <w:rPr>
                        <w:rFonts w:ascii="Arial" w:hAnsi="Arial" w:cs="Arial"/>
                        <w:bCs/>
                        <w:i/>
                        <w:color w:val="BFBFBF" w:themeColor="background1" w:themeShade="BF"/>
                        <w:sz w:val="16"/>
                        <w:szCs w:val="16"/>
                      </w:rPr>
                      <w:t>Este informe ha sido elaborado a título informativo. El presente NO debe ser tomado como una recomendación o instrucción, y no reviste carácter de ofertas de productos y/o servicios ni solicitud de orden de compra y/o venta. Banco CMF S.A. no será responsable por ningún error y/u omisión del contenido.</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2CB52" w14:textId="77777777" w:rsidR="00626A47" w:rsidRPr="00085466" w:rsidRDefault="00626A47" w:rsidP="0046384C">
      <w:r w:rsidRPr="00085466">
        <w:separator/>
      </w:r>
    </w:p>
  </w:footnote>
  <w:footnote w:type="continuationSeparator" w:id="0">
    <w:p w14:paraId="09C14C41" w14:textId="77777777" w:rsidR="00626A47" w:rsidRPr="00085466" w:rsidRDefault="00626A47" w:rsidP="0046384C">
      <w:r w:rsidRPr="000854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8322" w14:textId="3D316AEC" w:rsidR="00E67D7C" w:rsidRPr="00085466" w:rsidRDefault="00495C8F" w:rsidP="00FF3955">
    <w:pPr>
      <w:tabs>
        <w:tab w:val="left" w:pos="4588"/>
      </w:tabs>
      <w:ind w:right="-150"/>
    </w:pPr>
    <w:r w:rsidRPr="00085466">
      <w:rPr>
        <w:noProof/>
      </w:rPr>
      <mc:AlternateContent>
        <mc:Choice Requires="wps">
          <w:drawing>
            <wp:anchor distT="0" distB="0" distL="114300" distR="114300" simplePos="0" relativeHeight="251660288" behindDoc="0" locked="0" layoutInCell="1" allowOverlap="1" wp14:anchorId="6FAEA45E" wp14:editId="0490A7EF">
              <wp:simplePos x="0" y="0"/>
              <wp:positionH relativeFrom="column">
                <wp:posOffset>4078807</wp:posOffset>
              </wp:positionH>
              <wp:positionV relativeFrom="paragraph">
                <wp:posOffset>-335655</wp:posOffset>
              </wp:positionV>
              <wp:extent cx="2383624" cy="63817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624" cy="638175"/>
                      </a:xfrm>
                      <a:prstGeom prst="rect">
                        <a:avLst/>
                      </a:prstGeom>
                      <a:noFill/>
                      <a:ln w="9525">
                        <a:noFill/>
                        <a:miter lim="800000"/>
                        <a:headEnd/>
                        <a:tailEnd/>
                      </a:ln>
                    </wps:spPr>
                    <wps:txbx>
                      <w:txbxContent>
                        <w:p w14:paraId="0F8D4828" w14:textId="66CFDD79" w:rsidR="00626A47" w:rsidRPr="00085466" w:rsidRDefault="001E68AA" w:rsidP="003E68BD">
                          <w:pPr>
                            <w:spacing w:line="288" w:lineRule="auto"/>
                            <w:ind w:right="-154"/>
                            <w:rPr>
                              <w:rFonts w:ascii="Arial Nova" w:hAnsi="Arial Nova" w:cstheme="minorHAnsi"/>
                              <w:b/>
                              <w:bCs/>
                              <w:color w:val="FFFFFF" w:themeColor="background1"/>
                              <w:sz w:val="30"/>
                              <w:szCs w:val="30"/>
                            </w:rPr>
                          </w:pPr>
                          <w:r w:rsidRPr="00085466">
                            <w:rPr>
                              <w:rFonts w:ascii="Arial Nova" w:hAnsi="Arial Nova" w:cstheme="minorHAnsi"/>
                              <w:b/>
                              <w:bCs/>
                              <w:color w:val="FFFFFF" w:themeColor="background1"/>
                              <w:sz w:val="30"/>
                              <w:szCs w:val="30"/>
                            </w:rPr>
                            <w:t>EMAE</w:t>
                          </w:r>
                          <w:r w:rsidR="00626A47" w:rsidRPr="00085466">
                            <w:rPr>
                              <w:rFonts w:ascii="Arial Nova" w:hAnsi="Arial Nova" w:cstheme="minorHAnsi"/>
                              <w:b/>
                              <w:bCs/>
                              <w:color w:val="FFFFFF" w:themeColor="background1"/>
                              <w:sz w:val="30"/>
                              <w:szCs w:val="30"/>
                            </w:rPr>
                            <w:t xml:space="preserve"> – </w:t>
                          </w:r>
                          <w:proofErr w:type="gramStart"/>
                          <w:r w:rsidR="004D2865">
                            <w:rPr>
                              <w:rFonts w:ascii="Arial Nova" w:hAnsi="Arial Nova" w:cstheme="minorHAnsi"/>
                              <w:b/>
                              <w:bCs/>
                              <w:color w:val="FFFFFF" w:themeColor="background1"/>
                              <w:sz w:val="30"/>
                              <w:szCs w:val="30"/>
                            </w:rPr>
                            <w:t>Mayo</w:t>
                          </w:r>
                          <w:proofErr w:type="gramEnd"/>
                          <w:r w:rsidR="00626A47" w:rsidRPr="00085466">
                            <w:rPr>
                              <w:rFonts w:ascii="Arial Nova" w:hAnsi="Arial Nova" w:cstheme="minorHAnsi"/>
                              <w:b/>
                              <w:bCs/>
                              <w:color w:val="FFFFFF" w:themeColor="background1"/>
                              <w:sz w:val="30"/>
                              <w:szCs w:val="30"/>
                            </w:rPr>
                            <w:t xml:space="preserve"> 202</w:t>
                          </w:r>
                          <w:r w:rsidR="00313010">
                            <w:rPr>
                              <w:rFonts w:ascii="Arial Nova" w:hAnsi="Arial Nova" w:cstheme="minorHAnsi"/>
                              <w:b/>
                              <w:bCs/>
                              <w:color w:val="FFFFFF" w:themeColor="background1"/>
                              <w:sz w:val="30"/>
                              <w:szCs w:val="30"/>
                            </w:rPr>
                            <w:t>6</w:t>
                          </w:r>
                        </w:p>
                        <w:p w14:paraId="3A15DBF5" w14:textId="22B2EED4" w:rsidR="00626A47" w:rsidRPr="00085466" w:rsidRDefault="00320CA1" w:rsidP="003E68BD">
                          <w:pPr>
                            <w:spacing w:line="288" w:lineRule="auto"/>
                            <w:ind w:right="-154"/>
                            <w:rPr>
                              <w:rFonts w:ascii="Arial Nova" w:hAnsi="Arial Nova" w:cstheme="minorHAnsi"/>
                              <w:b/>
                              <w:bCs/>
                              <w:color w:val="FFFFFF" w:themeColor="background1"/>
                              <w:szCs w:val="34"/>
                            </w:rPr>
                          </w:pPr>
                          <w:r>
                            <w:rPr>
                              <w:rFonts w:ascii="Arial Nova" w:hAnsi="Arial Nova" w:cstheme="minorHAnsi"/>
                              <w:b/>
                              <w:bCs/>
                              <w:color w:val="FFFFFF" w:themeColor="background1"/>
                              <w:szCs w:val="34"/>
                            </w:rPr>
                            <w:t>23</w:t>
                          </w:r>
                          <w:r w:rsidR="001E007C" w:rsidRPr="00085466">
                            <w:rPr>
                              <w:rFonts w:ascii="Arial Nova" w:hAnsi="Arial Nova" w:cstheme="minorHAnsi"/>
                              <w:b/>
                              <w:bCs/>
                              <w:color w:val="FFFFFF" w:themeColor="background1"/>
                              <w:szCs w:val="34"/>
                            </w:rPr>
                            <w:t xml:space="preserve"> de </w:t>
                          </w:r>
                          <w:r>
                            <w:rPr>
                              <w:rFonts w:ascii="Arial Nova" w:hAnsi="Arial Nova" w:cstheme="minorHAnsi"/>
                              <w:b/>
                              <w:bCs/>
                              <w:color w:val="FFFFFF" w:themeColor="background1"/>
                              <w:szCs w:val="34"/>
                            </w:rPr>
                            <w:t>julio</w:t>
                          </w:r>
                          <w:r w:rsidR="00626A47" w:rsidRPr="00085466">
                            <w:rPr>
                              <w:rFonts w:ascii="Arial Nova" w:hAnsi="Arial Nova" w:cstheme="minorHAnsi"/>
                              <w:b/>
                              <w:bCs/>
                              <w:color w:val="FFFFFF" w:themeColor="background1"/>
                              <w:szCs w:val="34"/>
                            </w:rPr>
                            <w:t>, 202</w:t>
                          </w:r>
                          <w:r w:rsidR="00FB5291">
                            <w:rPr>
                              <w:rFonts w:ascii="Arial Nova" w:hAnsi="Arial Nova" w:cstheme="minorHAnsi"/>
                              <w:b/>
                              <w:bCs/>
                              <w:color w:val="FFFFFF" w:themeColor="background1"/>
                              <w:szCs w:val="34"/>
                            </w:rPr>
                            <w:t>6</w:t>
                          </w:r>
                        </w:p>
                        <w:p w14:paraId="73A40D08" w14:textId="77777777" w:rsidR="00626A47" w:rsidRPr="00085466" w:rsidRDefault="00626A47" w:rsidP="003E68BD">
                          <w:pPr>
                            <w:spacing w:line="288" w:lineRule="auto"/>
                            <w:ind w:right="-154"/>
                            <w:rPr>
                              <w:rFonts w:ascii="Arial Nova" w:hAnsi="Arial Nova" w:cs="Arial"/>
                              <w:b/>
                              <w:bCs/>
                              <w:color w:val="FFFFFF" w:themeColor="background1"/>
                              <w:sz w:val="34"/>
                              <w:szCs w:val="3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EA45E" id="_x0000_t202" coordsize="21600,21600" o:spt="202" path="m,l,21600r21600,l21600,xe">
              <v:stroke joinstyle="miter"/>
              <v:path gradientshapeok="t" o:connecttype="rect"/>
            </v:shapetype>
            <v:shape id="Text Box 2" o:spid="_x0000_s1028" type="#_x0000_t202" style="position:absolute;margin-left:321.15pt;margin-top:-26.45pt;width:187.7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" filled="f" stroked="f">
              <v:textbox>
                <w:txbxContent>
                  <w:p w14:paraId="0F8D4828" w14:textId="66CFDD79" w:rsidR="00626A47" w:rsidRPr="00085466" w:rsidRDefault="001E68AA" w:rsidP="003E68BD">
                    <w:pPr>
                      <w:spacing w:line="288" w:lineRule="auto"/>
                      <w:ind w:right="-154"/>
                      <w:rPr>
                        <w:rFonts w:ascii="Arial Nova" w:hAnsi="Arial Nova" w:cstheme="minorHAnsi"/>
                        <w:b/>
                        <w:bCs/>
                        <w:color w:val="FFFFFF" w:themeColor="background1"/>
                        <w:sz w:val="30"/>
                        <w:szCs w:val="30"/>
                      </w:rPr>
                    </w:pPr>
                    <w:r w:rsidRPr="00085466">
                      <w:rPr>
                        <w:rFonts w:ascii="Arial Nova" w:hAnsi="Arial Nova" w:cstheme="minorHAnsi"/>
                        <w:b/>
                        <w:bCs/>
                        <w:color w:val="FFFFFF" w:themeColor="background1"/>
                        <w:sz w:val="30"/>
                        <w:szCs w:val="30"/>
                      </w:rPr>
                      <w:t>EMAE</w:t>
                    </w:r>
                    <w:r w:rsidR="00626A47" w:rsidRPr="00085466">
                      <w:rPr>
                        <w:rFonts w:ascii="Arial Nova" w:hAnsi="Arial Nova" w:cstheme="minorHAnsi"/>
                        <w:b/>
                        <w:bCs/>
                        <w:color w:val="FFFFFF" w:themeColor="background1"/>
                        <w:sz w:val="30"/>
                        <w:szCs w:val="30"/>
                      </w:rPr>
                      <w:t xml:space="preserve"> – </w:t>
                    </w:r>
                    <w:proofErr w:type="gramStart"/>
                    <w:r w:rsidR="004D2865">
                      <w:rPr>
                        <w:rFonts w:ascii="Arial Nova" w:hAnsi="Arial Nova" w:cstheme="minorHAnsi"/>
                        <w:b/>
                        <w:bCs/>
                        <w:color w:val="FFFFFF" w:themeColor="background1"/>
                        <w:sz w:val="30"/>
                        <w:szCs w:val="30"/>
                      </w:rPr>
                      <w:t>Mayo</w:t>
                    </w:r>
                    <w:proofErr w:type="gramEnd"/>
                    <w:r w:rsidR="00626A47" w:rsidRPr="00085466">
                      <w:rPr>
                        <w:rFonts w:ascii="Arial Nova" w:hAnsi="Arial Nova" w:cstheme="minorHAnsi"/>
                        <w:b/>
                        <w:bCs/>
                        <w:color w:val="FFFFFF" w:themeColor="background1"/>
                        <w:sz w:val="30"/>
                        <w:szCs w:val="30"/>
                      </w:rPr>
                      <w:t xml:space="preserve"> 202</w:t>
                    </w:r>
                    <w:r w:rsidR="00313010">
                      <w:rPr>
                        <w:rFonts w:ascii="Arial Nova" w:hAnsi="Arial Nova" w:cstheme="minorHAnsi"/>
                        <w:b/>
                        <w:bCs/>
                        <w:color w:val="FFFFFF" w:themeColor="background1"/>
                        <w:sz w:val="30"/>
                        <w:szCs w:val="30"/>
                      </w:rPr>
                      <w:t>6</w:t>
                    </w:r>
                  </w:p>
                  <w:p w14:paraId="3A15DBF5" w14:textId="22B2EED4" w:rsidR="00626A47" w:rsidRPr="00085466" w:rsidRDefault="00320CA1" w:rsidP="003E68BD">
                    <w:pPr>
                      <w:spacing w:line="288" w:lineRule="auto"/>
                      <w:ind w:right="-154"/>
                      <w:rPr>
                        <w:rFonts w:ascii="Arial Nova" w:hAnsi="Arial Nova" w:cstheme="minorHAnsi"/>
                        <w:b/>
                        <w:bCs/>
                        <w:color w:val="FFFFFF" w:themeColor="background1"/>
                        <w:szCs w:val="34"/>
                      </w:rPr>
                    </w:pPr>
                    <w:r>
                      <w:rPr>
                        <w:rFonts w:ascii="Arial Nova" w:hAnsi="Arial Nova" w:cstheme="minorHAnsi"/>
                        <w:b/>
                        <w:bCs/>
                        <w:color w:val="FFFFFF" w:themeColor="background1"/>
                        <w:szCs w:val="34"/>
                      </w:rPr>
                      <w:t>23</w:t>
                    </w:r>
                    <w:r w:rsidR="001E007C" w:rsidRPr="00085466">
                      <w:rPr>
                        <w:rFonts w:ascii="Arial Nova" w:hAnsi="Arial Nova" w:cstheme="minorHAnsi"/>
                        <w:b/>
                        <w:bCs/>
                        <w:color w:val="FFFFFF" w:themeColor="background1"/>
                        <w:szCs w:val="34"/>
                      </w:rPr>
                      <w:t xml:space="preserve"> de </w:t>
                    </w:r>
                    <w:r>
                      <w:rPr>
                        <w:rFonts w:ascii="Arial Nova" w:hAnsi="Arial Nova" w:cstheme="minorHAnsi"/>
                        <w:b/>
                        <w:bCs/>
                        <w:color w:val="FFFFFF" w:themeColor="background1"/>
                        <w:szCs w:val="34"/>
                      </w:rPr>
                      <w:t>julio</w:t>
                    </w:r>
                    <w:r w:rsidR="00626A47" w:rsidRPr="00085466">
                      <w:rPr>
                        <w:rFonts w:ascii="Arial Nova" w:hAnsi="Arial Nova" w:cstheme="minorHAnsi"/>
                        <w:b/>
                        <w:bCs/>
                        <w:color w:val="FFFFFF" w:themeColor="background1"/>
                        <w:szCs w:val="34"/>
                      </w:rPr>
                      <w:t>, 202</w:t>
                    </w:r>
                    <w:r w:rsidR="00FB5291">
                      <w:rPr>
                        <w:rFonts w:ascii="Arial Nova" w:hAnsi="Arial Nova" w:cstheme="minorHAnsi"/>
                        <w:b/>
                        <w:bCs/>
                        <w:color w:val="FFFFFF" w:themeColor="background1"/>
                        <w:szCs w:val="34"/>
                      </w:rPr>
                      <w:t>6</w:t>
                    </w:r>
                  </w:p>
                  <w:p w14:paraId="73A40D08" w14:textId="77777777" w:rsidR="00626A47" w:rsidRPr="00085466" w:rsidRDefault="00626A47" w:rsidP="003E68BD">
                    <w:pPr>
                      <w:spacing w:line="288" w:lineRule="auto"/>
                      <w:ind w:right="-154"/>
                      <w:rPr>
                        <w:rFonts w:ascii="Arial Nova" w:hAnsi="Arial Nova" w:cs="Arial"/>
                        <w:b/>
                        <w:bCs/>
                        <w:color w:val="FFFFFF" w:themeColor="background1"/>
                        <w:sz w:val="34"/>
                        <w:szCs w:val="34"/>
                      </w:rPr>
                    </w:pPr>
                  </w:p>
                </w:txbxContent>
              </v:textbox>
            </v:shape>
          </w:pict>
        </mc:Fallback>
      </mc:AlternateContent>
    </w:r>
    <w:r w:rsidR="00626A47" w:rsidRPr="00085466">
      <w:rPr>
        <w:noProof/>
      </w:rPr>
      <w:drawing>
        <wp:anchor distT="0" distB="0" distL="114300" distR="114300" simplePos="0" relativeHeight="251670528" behindDoc="0" locked="0" layoutInCell="1" allowOverlap="1" wp14:anchorId="461D1516" wp14:editId="11615C6E">
          <wp:simplePos x="0" y="0"/>
          <wp:positionH relativeFrom="margin">
            <wp:posOffset>-308758</wp:posOffset>
          </wp:positionH>
          <wp:positionV relativeFrom="paragraph">
            <wp:posOffset>-389255</wp:posOffset>
          </wp:positionV>
          <wp:extent cx="1751330" cy="661670"/>
          <wp:effectExtent l="0" t="0" r="0" b="0"/>
          <wp:wrapSquare wrapText="bothSides"/>
          <wp:docPr id="388879329" name="Imagen 38887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
                    <a:extLst>
                      <a:ext uri="{28A0092B-C50C-407E-A947-70E740481C1C}">
                        <a14:useLocalDpi xmlns:a14="http://schemas.microsoft.com/office/drawing/2010/main" val="0"/>
                      </a:ext>
                    </a:extLst>
                  </a:blip>
                  <a:srcRect t="27995" b="34196"/>
                  <a:stretch/>
                </pic:blipFill>
                <pic:spPr bwMode="auto">
                  <a:xfrm>
                    <a:off x="0" y="0"/>
                    <a:ext cx="1751330" cy="661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6A47" w:rsidRPr="00085466">
      <w:rPr>
        <w:noProof/>
      </w:rPr>
      <mc:AlternateContent>
        <mc:Choice Requires="wps">
          <w:drawing>
            <wp:anchor distT="0" distB="0" distL="114300" distR="114300" simplePos="0" relativeHeight="251659264" behindDoc="0" locked="0" layoutInCell="1" allowOverlap="1" wp14:anchorId="4FCEAE5A" wp14:editId="39984B6E">
              <wp:simplePos x="0" y="0"/>
              <wp:positionH relativeFrom="page">
                <wp:align>right</wp:align>
              </wp:positionH>
              <wp:positionV relativeFrom="paragraph">
                <wp:posOffset>-449096</wp:posOffset>
              </wp:positionV>
              <wp:extent cx="7919720" cy="892454"/>
              <wp:effectExtent l="0" t="0" r="5080" b="3175"/>
              <wp:wrapSquare wrapText="bothSides"/>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9720" cy="892454"/>
                      </a:xfrm>
                      <a:prstGeom prst="rect">
                        <a:avLst/>
                      </a:prstGeom>
                      <a:solidFill>
                        <a:srgbClr val="0071CE"/>
                      </a:solidFill>
                      <a:ln w="12700" cap="flat" cmpd="sng" algn="ctr">
                        <a:noFill/>
                        <a:prstDash val="solid"/>
                        <a:miter lim="800000"/>
                      </a:ln>
                      <a:effectLst/>
                    </wps:spPr>
                    <wps:txbx>
                      <w:txbxContent>
                        <w:p w14:paraId="46622113" w14:textId="1ED4D6AB" w:rsidR="00626A47" w:rsidRPr="00085466" w:rsidRDefault="00626A47" w:rsidP="009519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EAE5A" id="Rectangle 16" o:spid="_x0000_s1029" style="position:absolute;margin-left:572.4pt;margin-top:-35.35pt;width:623.6pt;height:70.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" fillcolor="#0071ce" stroked="f" strokeweight="1pt">
              <v:textbox>
                <w:txbxContent>
                  <w:p w14:paraId="46622113" w14:textId="1ED4D6AB" w:rsidR="00626A47" w:rsidRPr="00085466" w:rsidRDefault="00626A47" w:rsidP="0095190E">
                    <w:pPr>
                      <w:jc w:val="center"/>
                    </w:pPr>
                  </w:p>
                </w:txbxContent>
              </v:textbox>
              <w10:wrap type="square"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31238"/>
    <w:multiLevelType w:val="multilevel"/>
    <w:tmpl w:val="3CAC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F33B32"/>
    <w:multiLevelType w:val="hybridMultilevel"/>
    <w:tmpl w:val="5C522E0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16cid:durableId="110100783">
    <w:abstractNumId w:val="1"/>
  </w:num>
  <w:num w:numId="2" w16cid:durableId="122101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4C"/>
    <w:rsid w:val="000003DB"/>
    <w:rsid w:val="00001946"/>
    <w:rsid w:val="00003B61"/>
    <w:rsid w:val="000071C0"/>
    <w:rsid w:val="00014EB4"/>
    <w:rsid w:val="00017C10"/>
    <w:rsid w:val="00025D36"/>
    <w:rsid w:val="00027E3C"/>
    <w:rsid w:val="000308ED"/>
    <w:rsid w:val="00033D76"/>
    <w:rsid w:val="000351BC"/>
    <w:rsid w:val="00041272"/>
    <w:rsid w:val="00041664"/>
    <w:rsid w:val="0004229F"/>
    <w:rsid w:val="00043100"/>
    <w:rsid w:val="00043AE3"/>
    <w:rsid w:val="00044E19"/>
    <w:rsid w:val="00051B88"/>
    <w:rsid w:val="000531E4"/>
    <w:rsid w:val="0005526C"/>
    <w:rsid w:val="00055E7B"/>
    <w:rsid w:val="000567CF"/>
    <w:rsid w:val="00061053"/>
    <w:rsid w:val="00061A25"/>
    <w:rsid w:val="00061D7B"/>
    <w:rsid w:val="0006246C"/>
    <w:rsid w:val="000660E2"/>
    <w:rsid w:val="00066948"/>
    <w:rsid w:val="0006776C"/>
    <w:rsid w:val="0007121D"/>
    <w:rsid w:val="00082EEE"/>
    <w:rsid w:val="00084D2A"/>
    <w:rsid w:val="00085466"/>
    <w:rsid w:val="0008678D"/>
    <w:rsid w:val="000937C7"/>
    <w:rsid w:val="000A00A0"/>
    <w:rsid w:val="000A07BF"/>
    <w:rsid w:val="000A16E6"/>
    <w:rsid w:val="000A2F63"/>
    <w:rsid w:val="000B120C"/>
    <w:rsid w:val="000B35BD"/>
    <w:rsid w:val="000B3F49"/>
    <w:rsid w:val="000C14D3"/>
    <w:rsid w:val="000C30AF"/>
    <w:rsid w:val="000C3E3B"/>
    <w:rsid w:val="000C47CD"/>
    <w:rsid w:val="000C5DDD"/>
    <w:rsid w:val="000C5F4F"/>
    <w:rsid w:val="000C7A04"/>
    <w:rsid w:val="000C7D87"/>
    <w:rsid w:val="000D4B17"/>
    <w:rsid w:val="000E4BA6"/>
    <w:rsid w:val="000E4E7D"/>
    <w:rsid w:val="000E65E2"/>
    <w:rsid w:val="000F1B68"/>
    <w:rsid w:val="000F70D5"/>
    <w:rsid w:val="001033AA"/>
    <w:rsid w:val="00104A20"/>
    <w:rsid w:val="00106547"/>
    <w:rsid w:val="00107E8F"/>
    <w:rsid w:val="00116CFA"/>
    <w:rsid w:val="00123AB6"/>
    <w:rsid w:val="00124E4E"/>
    <w:rsid w:val="00125F89"/>
    <w:rsid w:val="0012721B"/>
    <w:rsid w:val="00132273"/>
    <w:rsid w:val="00133606"/>
    <w:rsid w:val="00133BC2"/>
    <w:rsid w:val="00142418"/>
    <w:rsid w:val="00144BB1"/>
    <w:rsid w:val="0014501D"/>
    <w:rsid w:val="001464CE"/>
    <w:rsid w:val="00155141"/>
    <w:rsid w:val="00162EC8"/>
    <w:rsid w:val="00163309"/>
    <w:rsid w:val="00163BB0"/>
    <w:rsid w:val="00164EC1"/>
    <w:rsid w:val="0016505E"/>
    <w:rsid w:val="0016653D"/>
    <w:rsid w:val="00174760"/>
    <w:rsid w:val="001758AD"/>
    <w:rsid w:val="00176037"/>
    <w:rsid w:val="00176FB6"/>
    <w:rsid w:val="00181772"/>
    <w:rsid w:val="001836E3"/>
    <w:rsid w:val="0018414B"/>
    <w:rsid w:val="00184497"/>
    <w:rsid w:val="00184659"/>
    <w:rsid w:val="001859CA"/>
    <w:rsid w:val="00186106"/>
    <w:rsid w:val="00187448"/>
    <w:rsid w:val="00187F88"/>
    <w:rsid w:val="00190A46"/>
    <w:rsid w:val="00190A94"/>
    <w:rsid w:val="001942A5"/>
    <w:rsid w:val="001A6942"/>
    <w:rsid w:val="001B065C"/>
    <w:rsid w:val="001B3B0F"/>
    <w:rsid w:val="001B5B23"/>
    <w:rsid w:val="001B5C5B"/>
    <w:rsid w:val="001B6DBA"/>
    <w:rsid w:val="001C0925"/>
    <w:rsid w:val="001C3638"/>
    <w:rsid w:val="001C6805"/>
    <w:rsid w:val="001D067D"/>
    <w:rsid w:val="001D162B"/>
    <w:rsid w:val="001D2F3F"/>
    <w:rsid w:val="001D64D1"/>
    <w:rsid w:val="001E007C"/>
    <w:rsid w:val="001E253B"/>
    <w:rsid w:val="001E36E9"/>
    <w:rsid w:val="001E68AA"/>
    <w:rsid w:val="001F5985"/>
    <w:rsid w:val="001F66DB"/>
    <w:rsid w:val="00201937"/>
    <w:rsid w:val="0020329C"/>
    <w:rsid w:val="00205866"/>
    <w:rsid w:val="00205FEA"/>
    <w:rsid w:val="00207152"/>
    <w:rsid w:val="00211993"/>
    <w:rsid w:val="002164CC"/>
    <w:rsid w:val="002166AA"/>
    <w:rsid w:val="00217611"/>
    <w:rsid w:val="00220C75"/>
    <w:rsid w:val="00221C52"/>
    <w:rsid w:val="002248D3"/>
    <w:rsid w:val="002251BD"/>
    <w:rsid w:val="00225A9C"/>
    <w:rsid w:val="002271B1"/>
    <w:rsid w:val="00235425"/>
    <w:rsid w:val="0023542E"/>
    <w:rsid w:val="00235D81"/>
    <w:rsid w:val="00240B57"/>
    <w:rsid w:val="002414AD"/>
    <w:rsid w:val="00241E59"/>
    <w:rsid w:val="00242EDD"/>
    <w:rsid w:val="002449DD"/>
    <w:rsid w:val="002504AC"/>
    <w:rsid w:val="00252D60"/>
    <w:rsid w:val="00254228"/>
    <w:rsid w:val="0025496A"/>
    <w:rsid w:val="00254F59"/>
    <w:rsid w:val="002560B7"/>
    <w:rsid w:val="00261D7F"/>
    <w:rsid w:val="0026225F"/>
    <w:rsid w:val="00263A3D"/>
    <w:rsid w:val="0026481A"/>
    <w:rsid w:val="00265F58"/>
    <w:rsid w:val="00267089"/>
    <w:rsid w:val="0027103E"/>
    <w:rsid w:val="00273B2E"/>
    <w:rsid w:val="00273F65"/>
    <w:rsid w:val="00276A8C"/>
    <w:rsid w:val="00277D3C"/>
    <w:rsid w:val="002873C0"/>
    <w:rsid w:val="00291B3B"/>
    <w:rsid w:val="002920EB"/>
    <w:rsid w:val="00297132"/>
    <w:rsid w:val="00297C9A"/>
    <w:rsid w:val="00297E63"/>
    <w:rsid w:val="002A6071"/>
    <w:rsid w:val="002A69D2"/>
    <w:rsid w:val="002A7331"/>
    <w:rsid w:val="002B1130"/>
    <w:rsid w:val="002B2477"/>
    <w:rsid w:val="002B434F"/>
    <w:rsid w:val="002B467E"/>
    <w:rsid w:val="002B7AC1"/>
    <w:rsid w:val="002C3006"/>
    <w:rsid w:val="002C3363"/>
    <w:rsid w:val="002C39C7"/>
    <w:rsid w:val="002C3D94"/>
    <w:rsid w:val="002C4CE7"/>
    <w:rsid w:val="002C4FA8"/>
    <w:rsid w:val="002D0D7B"/>
    <w:rsid w:val="002D7B96"/>
    <w:rsid w:val="002E0AAC"/>
    <w:rsid w:val="002E4483"/>
    <w:rsid w:val="002E55E2"/>
    <w:rsid w:val="002F7AE6"/>
    <w:rsid w:val="003044E2"/>
    <w:rsid w:val="00305C33"/>
    <w:rsid w:val="00311B49"/>
    <w:rsid w:val="00311DFF"/>
    <w:rsid w:val="00313010"/>
    <w:rsid w:val="00315097"/>
    <w:rsid w:val="0031550F"/>
    <w:rsid w:val="00320CA1"/>
    <w:rsid w:val="00322F98"/>
    <w:rsid w:val="0032548E"/>
    <w:rsid w:val="00325ACC"/>
    <w:rsid w:val="00331CEA"/>
    <w:rsid w:val="00332598"/>
    <w:rsid w:val="00333042"/>
    <w:rsid w:val="003335F1"/>
    <w:rsid w:val="0033635D"/>
    <w:rsid w:val="00341332"/>
    <w:rsid w:val="00341B41"/>
    <w:rsid w:val="003455B1"/>
    <w:rsid w:val="00346EBA"/>
    <w:rsid w:val="00350547"/>
    <w:rsid w:val="00352E66"/>
    <w:rsid w:val="0035428A"/>
    <w:rsid w:val="00356445"/>
    <w:rsid w:val="003633EC"/>
    <w:rsid w:val="00366451"/>
    <w:rsid w:val="00370723"/>
    <w:rsid w:val="00370A38"/>
    <w:rsid w:val="0037259F"/>
    <w:rsid w:val="00373043"/>
    <w:rsid w:val="00375230"/>
    <w:rsid w:val="00376D03"/>
    <w:rsid w:val="00380701"/>
    <w:rsid w:val="00380AA3"/>
    <w:rsid w:val="00385756"/>
    <w:rsid w:val="00392D62"/>
    <w:rsid w:val="00393A1A"/>
    <w:rsid w:val="003946AA"/>
    <w:rsid w:val="003A5002"/>
    <w:rsid w:val="003A5EE6"/>
    <w:rsid w:val="003A699B"/>
    <w:rsid w:val="003A6D2A"/>
    <w:rsid w:val="003A72FF"/>
    <w:rsid w:val="003B1618"/>
    <w:rsid w:val="003B380D"/>
    <w:rsid w:val="003B4586"/>
    <w:rsid w:val="003B7663"/>
    <w:rsid w:val="003C0083"/>
    <w:rsid w:val="003C05A8"/>
    <w:rsid w:val="003C080F"/>
    <w:rsid w:val="003C1B88"/>
    <w:rsid w:val="003C500C"/>
    <w:rsid w:val="003D1DE6"/>
    <w:rsid w:val="003D2B2C"/>
    <w:rsid w:val="003E1066"/>
    <w:rsid w:val="003E68BD"/>
    <w:rsid w:val="003F026D"/>
    <w:rsid w:val="003F08DA"/>
    <w:rsid w:val="003F36D3"/>
    <w:rsid w:val="003F469F"/>
    <w:rsid w:val="003F7422"/>
    <w:rsid w:val="003F7EB6"/>
    <w:rsid w:val="00400FD6"/>
    <w:rsid w:val="004043FB"/>
    <w:rsid w:val="00406163"/>
    <w:rsid w:val="00421704"/>
    <w:rsid w:val="00427E48"/>
    <w:rsid w:val="0043180F"/>
    <w:rsid w:val="00434814"/>
    <w:rsid w:val="00437399"/>
    <w:rsid w:val="00441900"/>
    <w:rsid w:val="00442D7B"/>
    <w:rsid w:val="004448F1"/>
    <w:rsid w:val="004449A4"/>
    <w:rsid w:val="00445668"/>
    <w:rsid w:val="0045012D"/>
    <w:rsid w:val="00450613"/>
    <w:rsid w:val="00460073"/>
    <w:rsid w:val="00460B2A"/>
    <w:rsid w:val="00462848"/>
    <w:rsid w:val="00463783"/>
    <w:rsid w:val="0046384C"/>
    <w:rsid w:val="00467A67"/>
    <w:rsid w:val="00470B1E"/>
    <w:rsid w:val="00474836"/>
    <w:rsid w:val="004818EF"/>
    <w:rsid w:val="00485CA4"/>
    <w:rsid w:val="00487260"/>
    <w:rsid w:val="004912F9"/>
    <w:rsid w:val="00493777"/>
    <w:rsid w:val="00493D1C"/>
    <w:rsid w:val="00495C8F"/>
    <w:rsid w:val="00496C54"/>
    <w:rsid w:val="004978AC"/>
    <w:rsid w:val="00497A4C"/>
    <w:rsid w:val="00497A5B"/>
    <w:rsid w:val="004A369A"/>
    <w:rsid w:val="004A392C"/>
    <w:rsid w:val="004A577A"/>
    <w:rsid w:val="004B4E18"/>
    <w:rsid w:val="004B5811"/>
    <w:rsid w:val="004B73D9"/>
    <w:rsid w:val="004B7E58"/>
    <w:rsid w:val="004C22AC"/>
    <w:rsid w:val="004C48D0"/>
    <w:rsid w:val="004C4E12"/>
    <w:rsid w:val="004C68B7"/>
    <w:rsid w:val="004C7FF8"/>
    <w:rsid w:val="004D067D"/>
    <w:rsid w:val="004D2865"/>
    <w:rsid w:val="004D34F6"/>
    <w:rsid w:val="004E2297"/>
    <w:rsid w:val="004E32A3"/>
    <w:rsid w:val="004E45A9"/>
    <w:rsid w:val="004F1D3D"/>
    <w:rsid w:val="004F737C"/>
    <w:rsid w:val="004F7B1A"/>
    <w:rsid w:val="004F7FDB"/>
    <w:rsid w:val="0051424D"/>
    <w:rsid w:val="00522470"/>
    <w:rsid w:val="0052481E"/>
    <w:rsid w:val="00526983"/>
    <w:rsid w:val="005316B0"/>
    <w:rsid w:val="0053547E"/>
    <w:rsid w:val="00535F83"/>
    <w:rsid w:val="00536ECC"/>
    <w:rsid w:val="00540664"/>
    <w:rsid w:val="00540D5E"/>
    <w:rsid w:val="005467C9"/>
    <w:rsid w:val="0054779A"/>
    <w:rsid w:val="00551BFF"/>
    <w:rsid w:val="00557860"/>
    <w:rsid w:val="00560034"/>
    <w:rsid w:val="005641A6"/>
    <w:rsid w:val="00571E1B"/>
    <w:rsid w:val="005740B6"/>
    <w:rsid w:val="00574390"/>
    <w:rsid w:val="00574F04"/>
    <w:rsid w:val="00580A73"/>
    <w:rsid w:val="00581FDD"/>
    <w:rsid w:val="005823A8"/>
    <w:rsid w:val="0058692D"/>
    <w:rsid w:val="00587671"/>
    <w:rsid w:val="005918D2"/>
    <w:rsid w:val="0059574E"/>
    <w:rsid w:val="0059605F"/>
    <w:rsid w:val="00596B8A"/>
    <w:rsid w:val="005A1CC5"/>
    <w:rsid w:val="005A67B2"/>
    <w:rsid w:val="005B0459"/>
    <w:rsid w:val="005B4461"/>
    <w:rsid w:val="005B5778"/>
    <w:rsid w:val="005B5B59"/>
    <w:rsid w:val="005C5B63"/>
    <w:rsid w:val="005C7A94"/>
    <w:rsid w:val="005D037D"/>
    <w:rsid w:val="005D2A8F"/>
    <w:rsid w:val="005E452C"/>
    <w:rsid w:val="005E477A"/>
    <w:rsid w:val="005E5995"/>
    <w:rsid w:val="005F0DB9"/>
    <w:rsid w:val="005F18BA"/>
    <w:rsid w:val="005F3C7B"/>
    <w:rsid w:val="005F6404"/>
    <w:rsid w:val="005F7671"/>
    <w:rsid w:val="00602703"/>
    <w:rsid w:val="0060314C"/>
    <w:rsid w:val="00606764"/>
    <w:rsid w:val="00607207"/>
    <w:rsid w:val="006103A9"/>
    <w:rsid w:val="0061084A"/>
    <w:rsid w:val="00614717"/>
    <w:rsid w:val="00616AEC"/>
    <w:rsid w:val="00621C7B"/>
    <w:rsid w:val="00623511"/>
    <w:rsid w:val="00623943"/>
    <w:rsid w:val="00626A47"/>
    <w:rsid w:val="0063597A"/>
    <w:rsid w:val="00640350"/>
    <w:rsid w:val="00651C6B"/>
    <w:rsid w:val="006577BF"/>
    <w:rsid w:val="006618BE"/>
    <w:rsid w:val="00661E93"/>
    <w:rsid w:val="0066206B"/>
    <w:rsid w:val="006665AD"/>
    <w:rsid w:val="00670FEC"/>
    <w:rsid w:val="006711D3"/>
    <w:rsid w:val="00674519"/>
    <w:rsid w:val="00677DD9"/>
    <w:rsid w:val="00680F9D"/>
    <w:rsid w:val="00681180"/>
    <w:rsid w:val="006819EC"/>
    <w:rsid w:val="006853A6"/>
    <w:rsid w:val="0069145D"/>
    <w:rsid w:val="006915B5"/>
    <w:rsid w:val="00691AAF"/>
    <w:rsid w:val="00695575"/>
    <w:rsid w:val="00697C6D"/>
    <w:rsid w:val="006A399B"/>
    <w:rsid w:val="006B04F3"/>
    <w:rsid w:val="006B0A5D"/>
    <w:rsid w:val="006B4BF8"/>
    <w:rsid w:val="006B54A9"/>
    <w:rsid w:val="006B6F7C"/>
    <w:rsid w:val="006C2E27"/>
    <w:rsid w:val="006C5B00"/>
    <w:rsid w:val="006D47A1"/>
    <w:rsid w:val="006D586B"/>
    <w:rsid w:val="006D5F9E"/>
    <w:rsid w:val="006D61EC"/>
    <w:rsid w:val="006E05E7"/>
    <w:rsid w:val="006E3FE7"/>
    <w:rsid w:val="006E60F5"/>
    <w:rsid w:val="006E69D5"/>
    <w:rsid w:val="006F0467"/>
    <w:rsid w:val="006F1C88"/>
    <w:rsid w:val="006F1D79"/>
    <w:rsid w:val="006F4607"/>
    <w:rsid w:val="006F787C"/>
    <w:rsid w:val="006F7DD2"/>
    <w:rsid w:val="00702875"/>
    <w:rsid w:val="00704BFD"/>
    <w:rsid w:val="00717479"/>
    <w:rsid w:val="00722345"/>
    <w:rsid w:val="00730F54"/>
    <w:rsid w:val="00732EB2"/>
    <w:rsid w:val="00733B5D"/>
    <w:rsid w:val="00734043"/>
    <w:rsid w:val="00735F09"/>
    <w:rsid w:val="00735FD6"/>
    <w:rsid w:val="007427C9"/>
    <w:rsid w:val="00744B4D"/>
    <w:rsid w:val="00750E1A"/>
    <w:rsid w:val="00753F2C"/>
    <w:rsid w:val="0075545E"/>
    <w:rsid w:val="0076101F"/>
    <w:rsid w:val="00764075"/>
    <w:rsid w:val="00765465"/>
    <w:rsid w:val="007711B6"/>
    <w:rsid w:val="0078358C"/>
    <w:rsid w:val="00783A48"/>
    <w:rsid w:val="00783CE3"/>
    <w:rsid w:val="00784549"/>
    <w:rsid w:val="007877F9"/>
    <w:rsid w:val="00794CF7"/>
    <w:rsid w:val="00795F67"/>
    <w:rsid w:val="00796A2D"/>
    <w:rsid w:val="00796A94"/>
    <w:rsid w:val="00796B79"/>
    <w:rsid w:val="007A2BF5"/>
    <w:rsid w:val="007A3EB2"/>
    <w:rsid w:val="007A4D47"/>
    <w:rsid w:val="007A54DE"/>
    <w:rsid w:val="007B05A0"/>
    <w:rsid w:val="007B2D98"/>
    <w:rsid w:val="007B4AE8"/>
    <w:rsid w:val="007B62DF"/>
    <w:rsid w:val="007B7EE0"/>
    <w:rsid w:val="007C0E67"/>
    <w:rsid w:val="007C5DD6"/>
    <w:rsid w:val="007D176D"/>
    <w:rsid w:val="007D5770"/>
    <w:rsid w:val="007D5D8A"/>
    <w:rsid w:val="007D79BE"/>
    <w:rsid w:val="007E0B9B"/>
    <w:rsid w:val="007E21A3"/>
    <w:rsid w:val="007E2390"/>
    <w:rsid w:val="007E2CC2"/>
    <w:rsid w:val="007E5603"/>
    <w:rsid w:val="007F2FE7"/>
    <w:rsid w:val="007F4A9B"/>
    <w:rsid w:val="008003A8"/>
    <w:rsid w:val="00800CB5"/>
    <w:rsid w:val="00800CBB"/>
    <w:rsid w:val="0080141F"/>
    <w:rsid w:val="00801FDC"/>
    <w:rsid w:val="008135EA"/>
    <w:rsid w:val="008225F2"/>
    <w:rsid w:val="0082269F"/>
    <w:rsid w:val="008261F5"/>
    <w:rsid w:val="00826598"/>
    <w:rsid w:val="00830390"/>
    <w:rsid w:val="00837E40"/>
    <w:rsid w:val="008452E9"/>
    <w:rsid w:val="00846039"/>
    <w:rsid w:val="0085665C"/>
    <w:rsid w:val="008620C7"/>
    <w:rsid w:val="00866366"/>
    <w:rsid w:val="0086719A"/>
    <w:rsid w:val="00867520"/>
    <w:rsid w:val="00867DDD"/>
    <w:rsid w:val="00870A92"/>
    <w:rsid w:val="00871698"/>
    <w:rsid w:val="008822C1"/>
    <w:rsid w:val="00883454"/>
    <w:rsid w:val="00884D7F"/>
    <w:rsid w:val="00892725"/>
    <w:rsid w:val="00893CBF"/>
    <w:rsid w:val="00894EAC"/>
    <w:rsid w:val="008963BD"/>
    <w:rsid w:val="00897DF2"/>
    <w:rsid w:val="008A04C4"/>
    <w:rsid w:val="008A04DF"/>
    <w:rsid w:val="008A738A"/>
    <w:rsid w:val="008B555B"/>
    <w:rsid w:val="008C7375"/>
    <w:rsid w:val="008C73C2"/>
    <w:rsid w:val="008D24C8"/>
    <w:rsid w:val="008D2819"/>
    <w:rsid w:val="008D308A"/>
    <w:rsid w:val="008D3BF6"/>
    <w:rsid w:val="008D3D30"/>
    <w:rsid w:val="008F36E3"/>
    <w:rsid w:val="008F3819"/>
    <w:rsid w:val="008F6D4A"/>
    <w:rsid w:val="009013E6"/>
    <w:rsid w:val="00901521"/>
    <w:rsid w:val="009041E8"/>
    <w:rsid w:val="00904F8C"/>
    <w:rsid w:val="00912CAA"/>
    <w:rsid w:val="0092181E"/>
    <w:rsid w:val="009242E1"/>
    <w:rsid w:val="00931211"/>
    <w:rsid w:val="0093202B"/>
    <w:rsid w:val="00933A4B"/>
    <w:rsid w:val="00934BBD"/>
    <w:rsid w:val="00935C51"/>
    <w:rsid w:val="00940CE7"/>
    <w:rsid w:val="009422DC"/>
    <w:rsid w:val="009454F8"/>
    <w:rsid w:val="0095190E"/>
    <w:rsid w:val="00954BE3"/>
    <w:rsid w:val="009556B8"/>
    <w:rsid w:val="00961057"/>
    <w:rsid w:val="0096324F"/>
    <w:rsid w:val="00963C81"/>
    <w:rsid w:val="0096630B"/>
    <w:rsid w:val="0096680C"/>
    <w:rsid w:val="0097302D"/>
    <w:rsid w:val="009732D8"/>
    <w:rsid w:val="00974B40"/>
    <w:rsid w:val="00975B0B"/>
    <w:rsid w:val="00976A73"/>
    <w:rsid w:val="00977A81"/>
    <w:rsid w:val="00977D03"/>
    <w:rsid w:val="00982F87"/>
    <w:rsid w:val="009839D2"/>
    <w:rsid w:val="009871EE"/>
    <w:rsid w:val="0099228F"/>
    <w:rsid w:val="0099253E"/>
    <w:rsid w:val="0099459A"/>
    <w:rsid w:val="00994DA7"/>
    <w:rsid w:val="00996866"/>
    <w:rsid w:val="00996B1F"/>
    <w:rsid w:val="00996BC2"/>
    <w:rsid w:val="009A08DB"/>
    <w:rsid w:val="009A352A"/>
    <w:rsid w:val="009A36E2"/>
    <w:rsid w:val="009A3A31"/>
    <w:rsid w:val="009B36F0"/>
    <w:rsid w:val="009B4246"/>
    <w:rsid w:val="009C0D34"/>
    <w:rsid w:val="009C2C35"/>
    <w:rsid w:val="009C439C"/>
    <w:rsid w:val="009C6F03"/>
    <w:rsid w:val="009C6FBF"/>
    <w:rsid w:val="009D4296"/>
    <w:rsid w:val="009E5E07"/>
    <w:rsid w:val="009E61F8"/>
    <w:rsid w:val="009E7FD2"/>
    <w:rsid w:val="009F1423"/>
    <w:rsid w:val="009F5475"/>
    <w:rsid w:val="009F74A5"/>
    <w:rsid w:val="009F7758"/>
    <w:rsid w:val="00A04AB3"/>
    <w:rsid w:val="00A0505D"/>
    <w:rsid w:val="00A06F20"/>
    <w:rsid w:val="00A14AEC"/>
    <w:rsid w:val="00A20632"/>
    <w:rsid w:val="00A23243"/>
    <w:rsid w:val="00A26A31"/>
    <w:rsid w:val="00A2734A"/>
    <w:rsid w:val="00A27642"/>
    <w:rsid w:val="00A27E06"/>
    <w:rsid w:val="00A318C1"/>
    <w:rsid w:val="00A32206"/>
    <w:rsid w:val="00A32787"/>
    <w:rsid w:val="00A375AB"/>
    <w:rsid w:val="00A403E7"/>
    <w:rsid w:val="00A40EDC"/>
    <w:rsid w:val="00A41B59"/>
    <w:rsid w:val="00A51B64"/>
    <w:rsid w:val="00A54184"/>
    <w:rsid w:val="00A55BF6"/>
    <w:rsid w:val="00A60D51"/>
    <w:rsid w:val="00A63B03"/>
    <w:rsid w:val="00A6465F"/>
    <w:rsid w:val="00A66065"/>
    <w:rsid w:val="00A67DEB"/>
    <w:rsid w:val="00A745E1"/>
    <w:rsid w:val="00A80F2F"/>
    <w:rsid w:val="00A82EFD"/>
    <w:rsid w:val="00A83829"/>
    <w:rsid w:val="00A8642A"/>
    <w:rsid w:val="00A868BD"/>
    <w:rsid w:val="00A9249D"/>
    <w:rsid w:val="00A97E90"/>
    <w:rsid w:val="00AB3ABA"/>
    <w:rsid w:val="00AB431A"/>
    <w:rsid w:val="00AC6A4B"/>
    <w:rsid w:val="00AD0F0D"/>
    <w:rsid w:val="00AD5B4E"/>
    <w:rsid w:val="00AD7245"/>
    <w:rsid w:val="00AE0165"/>
    <w:rsid w:val="00AE52CE"/>
    <w:rsid w:val="00AE531C"/>
    <w:rsid w:val="00AE7F59"/>
    <w:rsid w:val="00AF222B"/>
    <w:rsid w:val="00AF2A24"/>
    <w:rsid w:val="00AF3178"/>
    <w:rsid w:val="00AF399C"/>
    <w:rsid w:val="00AF4D23"/>
    <w:rsid w:val="00B00083"/>
    <w:rsid w:val="00B00108"/>
    <w:rsid w:val="00B01B20"/>
    <w:rsid w:val="00B01EE4"/>
    <w:rsid w:val="00B1256A"/>
    <w:rsid w:val="00B21120"/>
    <w:rsid w:val="00B22C01"/>
    <w:rsid w:val="00B27313"/>
    <w:rsid w:val="00B32E3D"/>
    <w:rsid w:val="00B413DB"/>
    <w:rsid w:val="00B442BD"/>
    <w:rsid w:val="00B45318"/>
    <w:rsid w:val="00B458A5"/>
    <w:rsid w:val="00B572E8"/>
    <w:rsid w:val="00B606A3"/>
    <w:rsid w:val="00B64056"/>
    <w:rsid w:val="00B64510"/>
    <w:rsid w:val="00B67E9D"/>
    <w:rsid w:val="00B837BF"/>
    <w:rsid w:val="00B83C70"/>
    <w:rsid w:val="00B85D91"/>
    <w:rsid w:val="00B8676F"/>
    <w:rsid w:val="00B87B7D"/>
    <w:rsid w:val="00B905AF"/>
    <w:rsid w:val="00B932B4"/>
    <w:rsid w:val="00B93D4E"/>
    <w:rsid w:val="00B95657"/>
    <w:rsid w:val="00B957B3"/>
    <w:rsid w:val="00BA06A1"/>
    <w:rsid w:val="00BA1600"/>
    <w:rsid w:val="00BA415E"/>
    <w:rsid w:val="00BA48C1"/>
    <w:rsid w:val="00BA6291"/>
    <w:rsid w:val="00BB0231"/>
    <w:rsid w:val="00BB5BDA"/>
    <w:rsid w:val="00BC178E"/>
    <w:rsid w:val="00BC1CE3"/>
    <w:rsid w:val="00BC5271"/>
    <w:rsid w:val="00BC5E9B"/>
    <w:rsid w:val="00BC66DC"/>
    <w:rsid w:val="00BD0BB2"/>
    <w:rsid w:val="00BD2624"/>
    <w:rsid w:val="00BD2D52"/>
    <w:rsid w:val="00BD762F"/>
    <w:rsid w:val="00BE4C3D"/>
    <w:rsid w:val="00BE72CF"/>
    <w:rsid w:val="00BE7FB9"/>
    <w:rsid w:val="00BF5FBC"/>
    <w:rsid w:val="00C000DF"/>
    <w:rsid w:val="00C02314"/>
    <w:rsid w:val="00C07284"/>
    <w:rsid w:val="00C07F9B"/>
    <w:rsid w:val="00C101A0"/>
    <w:rsid w:val="00C118C6"/>
    <w:rsid w:val="00C1631E"/>
    <w:rsid w:val="00C17975"/>
    <w:rsid w:val="00C23110"/>
    <w:rsid w:val="00C25299"/>
    <w:rsid w:val="00C32158"/>
    <w:rsid w:val="00C32C63"/>
    <w:rsid w:val="00C32DFA"/>
    <w:rsid w:val="00C43409"/>
    <w:rsid w:val="00C43ED0"/>
    <w:rsid w:val="00C443C7"/>
    <w:rsid w:val="00C52496"/>
    <w:rsid w:val="00C55793"/>
    <w:rsid w:val="00C56618"/>
    <w:rsid w:val="00C56915"/>
    <w:rsid w:val="00C56B0F"/>
    <w:rsid w:val="00C702B1"/>
    <w:rsid w:val="00C722BD"/>
    <w:rsid w:val="00C72EA4"/>
    <w:rsid w:val="00C76E95"/>
    <w:rsid w:val="00C80F26"/>
    <w:rsid w:val="00C87220"/>
    <w:rsid w:val="00C87499"/>
    <w:rsid w:val="00C9491B"/>
    <w:rsid w:val="00C95FDD"/>
    <w:rsid w:val="00C965C0"/>
    <w:rsid w:val="00CA1D61"/>
    <w:rsid w:val="00CA26A9"/>
    <w:rsid w:val="00CA3730"/>
    <w:rsid w:val="00CA452C"/>
    <w:rsid w:val="00CA4DC2"/>
    <w:rsid w:val="00CB28BD"/>
    <w:rsid w:val="00CB7FBB"/>
    <w:rsid w:val="00CC049A"/>
    <w:rsid w:val="00CC05DB"/>
    <w:rsid w:val="00CC24DA"/>
    <w:rsid w:val="00CC40B2"/>
    <w:rsid w:val="00CD2FB8"/>
    <w:rsid w:val="00CD376B"/>
    <w:rsid w:val="00CE28B0"/>
    <w:rsid w:val="00CF3237"/>
    <w:rsid w:val="00CF5BB4"/>
    <w:rsid w:val="00CF641B"/>
    <w:rsid w:val="00CF7284"/>
    <w:rsid w:val="00CF7936"/>
    <w:rsid w:val="00D01E67"/>
    <w:rsid w:val="00D02190"/>
    <w:rsid w:val="00D03DF5"/>
    <w:rsid w:val="00D059A9"/>
    <w:rsid w:val="00D062B9"/>
    <w:rsid w:val="00D065FF"/>
    <w:rsid w:val="00D071F5"/>
    <w:rsid w:val="00D076D9"/>
    <w:rsid w:val="00D10B4F"/>
    <w:rsid w:val="00D14A51"/>
    <w:rsid w:val="00D14C45"/>
    <w:rsid w:val="00D16C4F"/>
    <w:rsid w:val="00D17885"/>
    <w:rsid w:val="00D20D7A"/>
    <w:rsid w:val="00D22E2D"/>
    <w:rsid w:val="00D24347"/>
    <w:rsid w:val="00D32A48"/>
    <w:rsid w:val="00D32C6E"/>
    <w:rsid w:val="00D36B7D"/>
    <w:rsid w:val="00D37463"/>
    <w:rsid w:val="00D374EE"/>
    <w:rsid w:val="00D4205C"/>
    <w:rsid w:val="00D420AB"/>
    <w:rsid w:val="00D47986"/>
    <w:rsid w:val="00D521C9"/>
    <w:rsid w:val="00D53703"/>
    <w:rsid w:val="00D56C2B"/>
    <w:rsid w:val="00D66FCD"/>
    <w:rsid w:val="00D70CFE"/>
    <w:rsid w:val="00D80509"/>
    <w:rsid w:val="00D85404"/>
    <w:rsid w:val="00D86F85"/>
    <w:rsid w:val="00D9404F"/>
    <w:rsid w:val="00D974B4"/>
    <w:rsid w:val="00DA5AD2"/>
    <w:rsid w:val="00DB564C"/>
    <w:rsid w:val="00DC60B3"/>
    <w:rsid w:val="00DD2793"/>
    <w:rsid w:val="00DD61FD"/>
    <w:rsid w:val="00DD69BC"/>
    <w:rsid w:val="00DD6A81"/>
    <w:rsid w:val="00DE32A0"/>
    <w:rsid w:val="00DE4688"/>
    <w:rsid w:val="00DF2D81"/>
    <w:rsid w:val="00DF4235"/>
    <w:rsid w:val="00DF6BE4"/>
    <w:rsid w:val="00DF712A"/>
    <w:rsid w:val="00E03AA8"/>
    <w:rsid w:val="00E115E8"/>
    <w:rsid w:val="00E12185"/>
    <w:rsid w:val="00E16BF6"/>
    <w:rsid w:val="00E177BB"/>
    <w:rsid w:val="00E229D6"/>
    <w:rsid w:val="00E30D90"/>
    <w:rsid w:val="00E3215B"/>
    <w:rsid w:val="00E4135A"/>
    <w:rsid w:val="00E4186B"/>
    <w:rsid w:val="00E42CFA"/>
    <w:rsid w:val="00E43841"/>
    <w:rsid w:val="00E4566C"/>
    <w:rsid w:val="00E47176"/>
    <w:rsid w:val="00E61471"/>
    <w:rsid w:val="00E63430"/>
    <w:rsid w:val="00E674A2"/>
    <w:rsid w:val="00E67D7C"/>
    <w:rsid w:val="00E70A49"/>
    <w:rsid w:val="00E733B6"/>
    <w:rsid w:val="00E75862"/>
    <w:rsid w:val="00E7681A"/>
    <w:rsid w:val="00E800EC"/>
    <w:rsid w:val="00E81FF8"/>
    <w:rsid w:val="00E83A6E"/>
    <w:rsid w:val="00E86A9A"/>
    <w:rsid w:val="00E93BA0"/>
    <w:rsid w:val="00E93D0F"/>
    <w:rsid w:val="00E94DBE"/>
    <w:rsid w:val="00EA741B"/>
    <w:rsid w:val="00EA7E71"/>
    <w:rsid w:val="00EB2D75"/>
    <w:rsid w:val="00EB5470"/>
    <w:rsid w:val="00EC0BD0"/>
    <w:rsid w:val="00EC1109"/>
    <w:rsid w:val="00EC1AA6"/>
    <w:rsid w:val="00EC2F1A"/>
    <w:rsid w:val="00EC5284"/>
    <w:rsid w:val="00EC6D67"/>
    <w:rsid w:val="00ED1EC0"/>
    <w:rsid w:val="00ED2DD4"/>
    <w:rsid w:val="00ED6AEB"/>
    <w:rsid w:val="00EE22EC"/>
    <w:rsid w:val="00EE3F22"/>
    <w:rsid w:val="00EE4400"/>
    <w:rsid w:val="00EE64D5"/>
    <w:rsid w:val="00EE7B0F"/>
    <w:rsid w:val="00EF5DE8"/>
    <w:rsid w:val="00F067A9"/>
    <w:rsid w:val="00F10EEF"/>
    <w:rsid w:val="00F13234"/>
    <w:rsid w:val="00F136D8"/>
    <w:rsid w:val="00F171D3"/>
    <w:rsid w:val="00F21E21"/>
    <w:rsid w:val="00F22CD5"/>
    <w:rsid w:val="00F2471C"/>
    <w:rsid w:val="00F26834"/>
    <w:rsid w:val="00F27563"/>
    <w:rsid w:val="00F32F1C"/>
    <w:rsid w:val="00F33FA4"/>
    <w:rsid w:val="00F40FBA"/>
    <w:rsid w:val="00F43733"/>
    <w:rsid w:val="00F43A1B"/>
    <w:rsid w:val="00F44B14"/>
    <w:rsid w:val="00F46FB5"/>
    <w:rsid w:val="00F50D18"/>
    <w:rsid w:val="00F51B48"/>
    <w:rsid w:val="00F52FB1"/>
    <w:rsid w:val="00F54239"/>
    <w:rsid w:val="00F54AC7"/>
    <w:rsid w:val="00F5598C"/>
    <w:rsid w:val="00F55FD4"/>
    <w:rsid w:val="00F56812"/>
    <w:rsid w:val="00F56DCB"/>
    <w:rsid w:val="00F57D1A"/>
    <w:rsid w:val="00F62AD7"/>
    <w:rsid w:val="00F64A22"/>
    <w:rsid w:val="00F67255"/>
    <w:rsid w:val="00F72774"/>
    <w:rsid w:val="00F75B2E"/>
    <w:rsid w:val="00F76E3E"/>
    <w:rsid w:val="00F77D2F"/>
    <w:rsid w:val="00F8140E"/>
    <w:rsid w:val="00F81C37"/>
    <w:rsid w:val="00F849D5"/>
    <w:rsid w:val="00F91601"/>
    <w:rsid w:val="00F92DAA"/>
    <w:rsid w:val="00FA0473"/>
    <w:rsid w:val="00FA05DF"/>
    <w:rsid w:val="00FA6322"/>
    <w:rsid w:val="00FA6E6E"/>
    <w:rsid w:val="00FA7968"/>
    <w:rsid w:val="00FB0E4F"/>
    <w:rsid w:val="00FB123C"/>
    <w:rsid w:val="00FB172B"/>
    <w:rsid w:val="00FB5291"/>
    <w:rsid w:val="00FC034C"/>
    <w:rsid w:val="00FD0089"/>
    <w:rsid w:val="00FD1736"/>
    <w:rsid w:val="00FD6BDB"/>
    <w:rsid w:val="00FD70DD"/>
    <w:rsid w:val="00FE5AD8"/>
    <w:rsid w:val="00FE74E2"/>
    <w:rsid w:val="00FF39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45B46B3F"/>
  <w15:chartTrackingRefBased/>
  <w15:docId w15:val="{4D0AB7CA-C44C-42BD-AF12-B864812A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69F"/>
    <w:pPr>
      <w:spacing w:after="0" w:line="240" w:lineRule="auto"/>
    </w:pPr>
    <w:rPr>
      <w:rFonts w:eastAsiaTheme="minorEastAsi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384C"/>
    <w:pPr>
      <w:tabs>
        <w:tab w:val="center" w:pos="4419"/>
        <w:tab w:val="right" w:pos="8838"/>
      </w:tabs>
    </w:pPr>
  </w:style>
  <w:style w:type="character" w:customStyle="1" w:styleId="EncabezadoCar">
    <w:name w:val="Encabezado Car"/>
    <w:basedOn w:val="Fuentedeprrafopredeter"/>
    <w:link w:val="Encabezado"/>
    <w:uiPriority w:val="99"/>
    <w:rsid w:val="0046384C"/>
  </w:style>
  <w:style w:type="paragraph" w:styleId="Piedepgina">
    <w:name w:val="footer"/>
    <w:basedOn w:val="Normal"/>
    <w:link w:val="PiedepginaCar"/>
    <w:uiPriority w:val="99"/>
    <w:unhideWhenUsed/>
    <w:rsid w:val="0046384C"/>
    <w:pPr>
      <w:tabs>
        <w:tab w:val="center" w:pos="4419"/>
        <w:tab w:val="right" w:pos="8838"/>
      </w:tabs>
    </w:pPr>
  </w:style>
  <w:style w:type="character" w:customStyle="1" w:styleId="PiedepginaCar">
    <w:name w:val="Pie de página Car"/>
    <w:basedOn w:val="Fuentedeprrafopredeter"/>
    <w:link w:val="Piedepgina"/>
    <w:uiPriority w:val="99"/>
    <w:rsid w:val="0046384C"/>
  </w:style>
  <w:style w:type="paragraph" w:styleId="Descripcin">
    <w:name w:val="caption"/>
    <w:basedOn w:val="Normal"/>
    <w:next w:val="Normal"/>
    <w:uiPriority w:val="35"/>
    <w:unhideWhenUsed/>
    <w:qFormat/>
    <w:rsid w:val="0020329C"/>
    <w:pPr>
      <w:spacing w:after="200"/>
    </w:pPr>
    <w:rPr>
      <w:i/>
      <w:iCs/>
      <w:color w:val="44546A" w:themeColor="text2"/>
      <w:sz w:val="18"/>
      <w:szCs w:val="18"/>
    </w:rPr>
  </w:style>
  <w:style w:type="paragraph" w:styleId="Prrafodelista">
    <w:name w:val="List Paragraph"/>
    <w:basedOn w:val="Normal"/>
    <w:uiPriority w:val="34"/>
    <w:qFormat/>
    <w:rsid w:val="00CF7936"/>
    <w:pPr>
      <w:ind w:left="720"/>
      <w:contextualSpacing/>
    </w:pPr>
  </w:style>
  <w:style w:type="character" w:styleId="Refdecomentario">
    <w:name w:val="annotation reference"/>
    <w:basedOn w:val="Fuentedeprrafopredeter"/>
    <w:uiPriority w:val="99"/>
    <w:semiHidden/>
    <w:unhideWhenUsed/>
    <w:rsid w:val="00211993"/>
    <w:rPr>
      <w:sz w:val="16"/>
      <w:szCs w:val="16"/>
    </w:rPr>
  </w:style>
  <w:style w:type="paragraph" w:styleId="Textocomentario">
    <w:name w:val="annotation text"/>
    <w:basedOn w:val="Normal"/>
    <w:link w:val="TextocomentarioCar"/>
    <w:uiPriority w:val="99"/>
    <w:semiHidden/>
    <w:unhideWhenUsed/>
    <w:rsid w:val="00211993"/>
    <w:rPr>
      <w:sz w:val="20"/>
      <w:szCs w:val="20"/>
    </w:rPr>
  </w:style>
  <w:style w:type="character" w:customStyle="1" w:styleId="TextocomentarioCar">
    <w:name w:val="Texto comentario Car"/>
    <w:basedOn w:val="Fuentedeprrafopredeter"/>
    <w:link w:val="Textocomentario"/>
    <w:uiPriority w:val="99"/>
    <w:semiHidden/>
    <w:rsid w:val="00211993"/>
    <w:rPr>
      <w:rFonts w:eastAsiaTheme="minorEastAsia"/>
      <w:sz w:val="20"/>
      <w:szCs w:val="20"/>
      <w:lang w:val="en-US"/>
    </w:rPr>
  </w:style>
  <w:style w:type="paragraph" w:styleId="Asuntodelcomentario">
    <w:name w:val="annotation subject"/>
    <w:basedOn w:val="Textocomentario"/>
    <w:next w:val="Textocomentario"/>
    <w:link w:val="AsuntodelcomentarioCar"/>
    <w:uiPriority w:val="99"/>
    <w:semiHidden/>
    <w:unhideWhenUsed/>
    <w:rsid w:val="00211993"/>
    <w:rPr>
      <w:b/>
      <w:bCs/>
    </w:rPr>
  </w:style>
  <w:style w:type="character" w:customStyle="1" w:styleId="AsuntodelcomentarioCar">
    <w:name w:val="Asunto del comentario Car"/>
    <w:basedOn w:val="TextocomentarioCar"/>
    <w:link w:val="Asuntodelcomentario"/>
    <w:uiPriority w:val="99"/>
    <w:semiHidden/>
    <w:rsid w:val="00211993"/>
    <w:rPr>
      <w:rFonts w:eastAsiaTheme="minorEastAsia"/>
      <w:b/>
      <w:bCs/>
      <w:sz w:val="20"/>
      <w:szCs w:val="20"/>
      <w:lang w:val="en-US"/>
    </w:rPr>
  </w:style>
  <w:style w:type="paragraph" w:styleId="Revisin">
    <w:name w:val="Revision"/>
    <w:hidden/>
    <w:uiPriority w:val="99"/>
    <w:semiHidden/>
    <w:rsid w:val="00211993"/>
    <w:pPr>
      <w:spacing w:after="0" w:line="240" w:lineRule="auto"/>
    </w:pPr>
    <w:rPr>
      <w:rFonts w:eastAsiaTheme="minorEastAsia"/>
      <w:sz w:val="24"/>
      <w:szCs w:val="24"/>
      <w:lang w:val="en-US"/>
    </w:rPr>
  </w:style>
  <w:style w:type="paragraph" w:styleId="Textodeglobo">
    <w:name w:val="Balloon Text"/>
    <w:basedOn w:val="Normal"/>
    <w:link w:val="TextodegloboCar"/>
    <w:uiPriority w:val="99"/>
    <w:semiHidden/>
    <w:unhideWhenUsed/>
    <w:rsid w:val="002119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1993"/>
    <w:rPr>
      <w:rFonts w:ascii="Segoe UI" w:eastAsiaTheme="minorEastAsia" w:hAnsi="Segoe UI" w:cs="Segoe UI"/>
      <w:sz w:val="18"/>
      <w:szCs w:val="18"/>
      <w:lang w:val="en-US"/>
    </w:rPr>
  </w:style>
  <w:style w:type="paragraph" w:styleId="NormalWeb">
    <w:name w:val="Normal (Web)"/>
    <w:basedOn w:val="Normal"/>
    <w:uiPriority w:val="99"/>
    <w:semiHidden/>
    <w:unhideWhenUsed/>
    <w:rsid w:val="00445668"/>
    <w:pPr>
      <w:spacing w:before="100" w:beforeAutospacing="1" w:after="100" w:afterAutospacing="1"/>
    </w:pPr>
    <w:rPr>
      <w:rFonts w:ascii="Times New Roman" w:hAnsi="Times New Roman" w:cs="Times New Roman"/>
      <w:lang w:eastAsia="es-AR"/>
    </w:rPr>
  </w:style>
  <w:style w:type="character" w:styleId="Hipervnculo">
    <w:name w:val="Hyperlink"/>
    <w:basedOn w:val="Fuentedeprrafopredeter"/>
    <w:uiPriority w:val="99"/>
    <w:unhideWhenUsed/>
    <w:rsid w:val="00A20632"/>
    <w:rPr>
      <w:color w:val="0563C1" w:themeColor="hyperlink"/>
      <w:u w:val="single"/>
    </w:rPr>
  </w:style>
  <w:style w:type="character" w:styleId="Mencinsinresolver">
    <w:name w:val="Unresolved Mention"/>
    <w:basedOn w:val="Fuentedeprrafopredeter"/>
    <w:uiPriority w:val="99"/>
    <w:semiHidden/>
    <w:unhideWhenUsed/>
    <w:rsid w:val="002504AC"/>
    <w:rPr>
      <w:color w:val="605E5C"/>
      <w:shd w:val="clear" w:color="auto" w:fill="E1DFDD"/>
    </w:rPr>
  </w:style>
  <w:style w:type="character" w:styleId="Hipervnculovisitado">
    <w:name w:val="FollowedHyperlink"/>
    <w:basedOn w:val="Fuentedeprrafopredeter"/>
    <w:uiPriority w:val="99"/>
    <w:semiHidden/>
    <w:unhideWhenUsed/>
    <w:rsid w:val="004A36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3311">
      <w:bodyDiv w:val="1"/>
      <w:marLeft w:val="0"/>
      <w:marRight w:val="0"/>
      <w:marTop w:val="0"/>
      <w:marBottom w:val="0"/>
      <w:divBdr>
        <w:top w:val="none" w:sz="0" w:space="0" w:color="auto"/>
        <w:left w:val="none" w:sz="0" w:space="0" w:color="auto"/>
        <w:bottom w:val="none" w:sz="0" w:space="0" w:color="auto"/>
        <w:right w:val="none" w:sz="0" w:space="0" w:color="auto"/>
      </w:divBdr>
    </w:div>
    <w:div w:id="88553146">
      <w:bodyDiv w:val="1"/>
      <w:marLeft w:val="0"/>
      <w:marRight w:val="0"/>
      <w:marTop w:val="0"/>
      <w:marBottom w:val="0"/>
      <w:divBdr>
        <w:top w:val="none" w:sz="0" w:space="0" w:color="auto"/>
        <w:left w:val="none" w:sz="0" w:space="0" w:color="auto"/>
        <w:bottom w:val="none" w:sz="0" w:space="0" w:color="auto"/>
        <w:right w:val="none" w:sz="0" w:space="0" w:color="auto"/>
      </w:divBdr>
    </w:div>
    <w:div w:id="131362913">
      <w:bodyDiv w:val="1"/>
      <w:marLeft w:val="0"/>
      <w:marRight w:val="0"/>
      <w:marTop w:val="0"/>
      <w:marBottom w:val="0"/>
      <w:divBdr>
        <w:top w:val="none" w:sz="0" w:space="0" w:color="auto"/>
        <w:left w:val="none" w:sz="0" w:space="0" w:color="auto"/>
        <w:bottom w:val="none" w:sz="0" w:space="0" w:color="auto"/>
        <w:right w:val="none" w:sz="0" w:space="0" w:color="auto"/>
      </w:divBdr>
    </w:div>
    <w:div w:id="194000000">
      <w:bodyDiv w:val="1"/>
      <w:marLeft w:val="0"/>
      <w:marRight w:val="0"/>
      <w:marTop w:val="0"/>
      <w:marBottom w:val="0"/>
      <w:divBdr>
        <w:top w:val="none" w:sz="0" w:space="0" w:color="auto"/>
        <w:left w:val="none" w:sz="0" w:space="0" w:color="auto"/>
        <w:bottom w:val="none" w:sz="0" w:space="0" w:color="auto"/>
        <w:right w:val="none" w:sz="0" w:space="0" w:color="auto"/>
      </w:divBdr>
    </w:div>
    <w:div w:id="213542057">
      <w:bodyDiv w:val="1"/>
      <w:marLeft w:val="0"/>
      <w:marRight w:val="0"/>
      <w:marTop w:val="0"/>
      <w:marBottom w:val="0"/>
      <w:divBdr>
        <w:top w:val="none" w:sz="0" w:space="0" w:color="auto"/>
        <w:left w:val="none" w:sz="0" w:space="0" w:color="auto"/>
        <w:bottom w:val="none" w:sz="0" w:space="0" w:color="auto"/>
        <w:right w:val="none" w:sz="0" w:space="0" w:color="auto"/>
      </w:divBdr>
    </w:div>
    <w:div w:id="224533172">
      <w:bodyDiv w:val="1"/>
      <w:marLeft w:val="0"/>
      <w:marRight w:val="0"/>
      <w:marTop w:val="0"/>
      <w:marBottom w:val="0"/>
      <w:divBdr>
        <w:top w:val="none" w:sz="0" w:space="0" w:color="auto"/>
        <w:left w:val="none" w:sz="0" w:space="0" w:color="auto"/>
        <w:bottom w:val="none" w:sz="0" w:space="0" w:color="auto"/>
        <w:right w:val="none" w:sz="0" w:space="0" w:color="auto"/>
      </w:divBdr>
    </w:div>
    <w:div w:id="238057161">
      <w:bodyDiv w:val="1"/>
      <w:marLeft w:val="0"/>
      <w:marRight w:val="0"/>
      <w:marTop w:val="0"/>
      <w:marBottom w:val="0"/>
      <w:divBdr>
        <w:top w:val="none" w:sz="0" w:space="0" w:color="auto"/>
        <w:left w:val="none" w:sz="0" w:space="0" w:color="auto"/>
        <w:bottom w:val="none" w:sz="0" w:space="0" w:color="auto"/>
        <w:right w:val="none" w:sz="0" w:space="0" w:color="auto"/>
      </w:divBdr>
    </w:div>
    <w:div w:id="392893867">
      <w:bodyDiv w:val="1"/>
      <w:marLeft w:val="0"/>
      <w:marRight w:val="0"/>
      <w:marTop w:val="0"/>
      <w:marBottom w:val="0"/>
      <w:divBdr>
        <w:top w:val="none" w:sz="0" w:space="0" w:color="auto"/>
        <w:left w:val="none" w:sz="0" w:space="0" w:color="auto"/>
        <w:bottom w:val="none" w:sz="0" w:space="0" w:color="auto"/>
        <w:right w:val="none" w:sz="0" w:space="0" w:color="auto"/>
      </w:divBdr>
    </w:div>
    <w:div w:id="523595775">
      <w:bodyDiv w:val="1"/>
      <w:marLeft w:val="0"/>
      <w:marRight w:val="0"/>
      <w:marTop w:val="0"/>
      <w:marBottom w:val="0"/>
      <w:divBdr>
        <w:top w:val="none" w:sz="0" w:space="0" w:color="auto"/>
        <w:left w:val="none" w:sz="0" w:space="0" w:color="auto"/>
        <w:bottom w:val="none" w:sz="0" w:space="0" w:color="auto"/>
        <w:right w:val="none" w:sz="0" w:space="0" w:color="auto"/>
      </w:divBdr>
    </w:div>
    <w:div w:id="563951485">
      <w:bodyDiv w:val="1"/>
      <w:marLeft w:val="0"/>
      <w:marRight w:val="0"/>
      <w:marTop w:val="0"/>
      <w:marBottom w:val="0"/>
      <w:divBdr>
        <w:top w:val="none" w:sz="0" w:space="0" w:color="auto"/>
        <w:left w:val="none" w:sz="0" w:space="0" w:color="auto"/>
        <w:bottom w:val="none" w:sz="0" w:space="0" w:color="auto"/>
        <w:right w:val="none" w:sz="0" w:space="0" w:color="auto"/>
      </w:divBdr>
    </w:div>
    <w:div w:id="604578391">
      <w:bodyDiv w:val="1"/>
      <w:marLeft w:val="0"/>
      <w:marRight w:val="0"/>
      <w:marTop w:val="0"/>
      <w:marBottom w:val="0"/>
      <w:divBdr>
        <w:top w:val="none" w:sz="0" w:space="0" w:color="auto"/>
        <w:left w:val="none" w:sz="0" w:space="0" w:color="auto"/>
        <w:bottom w:val="none" w:sz="0" w:space="0" w:color="auto"/>
        <w:right w:val="none" w:sz="0" w:space="0" w:color="auto"/>
      </w:divBdr>
    </w:div>
    <w:div w:id="610475530">
      <w:bodyDiv w:val="1"/>
      <w:marLeft w:val="0"/>
      <w:marRight w:val="0"/>
      <w:marTop w:val="0"/>
      <w:marBottom w:val="0"/>
      <w:divBdr>
        <w:top w:val="none" w:sz="0" w:space="0" w:color="auto"/>
        <w:left w:val="none" w:sz="0" w:space="0" w:color="auto"/>
        <w:bottom w:val="none" w:sz="0" w:space="0" w:color="auto"/>
        <w:right w:val="none" w:sz="0" w:space="0" w:color="auto"/>
      </w:divBdr>
    </w:div>
    <w:div w:id="769156885">
      <w:bodyDiv w:val="1"/>
      <w:marLeft w:val="0"/>
      <w:marRight w:val="0"/>
      <w:marTop w:val="0"/>
      <w:marBottom w:val="0"/>
      <w:divBdr>
        <w:top w:val="none" w:sz="0" w:space="0" w:color="auto"/>
        <w:left w:val="none" w:sz="0" w:space="0" w:color="auto"/>
        <w:bottom w:val="none" w:sz="0" w:space="0" w:color="auto"/>
        <w:right w:val="none" w:sz="0" w:space="0" w:color="auto"/>
      </w:divBdr>
    </w:div>
    <w:div w:id="824246782">
      <w:bodyDiv w:val="1"/>
      <w:marLeft w:val="0"/>
      <w:marRight w:val="0"/>
      <w:marTop w:val="0"/>
      <w:marBottom w:val="0"/>
      <w:divBdr>
        <w:top w:val="none" w:sz="0" w:space="0" w:color="auto"/>
        <w:left w:val="none" w:sz="0" w:space="0" w:color="auto"/>
        <w:bottom w:val="none" w:sz="0" w:space="0" w:color="auto"/>
        <w:right w:val="none" w:sz="0" w:space="0" w:color="auto"/>
      </w:divBdr>
    </w:div>
    <w:div w:id="826899010">
      <w:bodyDiv w:val="1"/>
      <w:marLeft w:val="0"/>
      <w:marRight w:val="0"/>
      <w:marTop w:val="0"/>
      <w:marBottom w:val="0"/>
      <w:divBdr>
        <w:top w:val="none" w:sz="0" w:space="0" w:color="auto"/>
        <w:left w:val="none" w:sz="0" w:space="0" w:color="auto"/>
        <w:bottom w:val="none" w:sz="0" w:space="0" w:color="auto"/>
        <w:right w:val="none" w:sz="0" w:space="0" w:color="auto"/>
      </w:divBdr>
    </w:div>
    <w:div w:id="849949208">
      <w:bodyDiv w:val="1"/>
      <w:marLeft w:val="0"/>
      <w:marRight w:val="0"/>
      <w:marTop w:val="0"/>
      <w:marBottom w:val="0"/>
      <w:divBdr>
        <w:top w:val="none" w:sz="0" w:space="0" w:color="auto"/>
        <w:left w:val="none" w:sz="0" w:space="0" w:color="auto"/>
        <w:bottom w:val="none" w:sz="0" w:space="0" w:color="auto"/>
        <w:right w:val="none" w:sz="0" w:space="0" w:color="auto"/>
      </w:divBdr>
    </w:div>
    <w:div w:id="1014112274">
      <w:bodyDiv w:val="1"/>
      <w:marLeft w:val="0"/>
      <w:marRight w:val="0"/>
      <w:marTop w:val="0"/>
      <w:marBottom w:val="0"/>
      <w:divBdr>
        <w:top w:val="none" w:sz="0" w:space="0" w:color="auto"/>
        <w:left w:val="none" w:sz="0" w:space="0" w:color="auto"/>
        <w:bottom w:val="none" w:sz="0" w:space="0" w:color="auto"/>
        <w:right w:val="none" w:sz="0" w:space="0" w:color="auto"/>
      </w:divBdr>
    </w:div>
    <w:div w:id="1055353282">
      <w:bodyDiv w:val="1"/>
      <w:marLeft w:val="0"/>
      <w:marRight w:val="0"/>
      <w:marTop w:val="0"/>
      <w:marBottom w:val="0"/>
      <w:divBdr>
        <w:top w:val="none" w:sz="0" w:space="0" w:color="auto"/>
        <w:left w:val="none" w:sz="0" w:space="0" w:color="auto"/>
        <w:bottom w:val="none" w:sz="0" w:space="0" w:color="auto"/>
        <w:right w:val="none" w:sz="0" w:space="0" w:color="auto"/>
      </w:divBdr>
    </w:div>
    <w:div w:id="1067612438">
      <w:bodyDiv w:val="1"/>
      <w:marLeft w:val="0"/>
      <w:marRight w:val="0"/>
      <w:marTop w:val="0"/>
      <w:marBottom w:val="0"/>
      <w:divBdr>
        <w:top w:val="none" w:sz="0" w:space="0" w:color="auto"/>
        <w:left w:val="none" w:sz="0" w:space="0" w:color="auto"/>
        <w:bottom w:val="none" w:sz="0" w:space="0" w:color="auto"/>
        <w:right w:val="none" w:sz="0" w:space="0" w:color="auto"/>
      </w:divBdr>
    </w:div>
    <w:div w:id="1170215471">
      <w:bodyDiv w:val="1"/>
      <w:marLeft w:val="0"/>
      <w:marRight w:val="0"/>
      <w:marTop w:val="0"/>
      <w:marBottom w:val="0"/>
      <w:divBdr>
        <w:top w:val="none" w:sz="0" w:space="0" w:color="auto"/>
        <w:left w:val="none" w:sz="0" w:space="0" w:color="auto"/>
        <w:bottom w:val="none" w:sz="0" w:space="0" w:color="auto"/>
        <w:right w:val="none" w:sz="0" w:space="0" w:color="auto"/>
      </w:divBdr>
      <w:divsChild>
        <w:div w:id="1877346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0970859">
      <w:bodyDiv w:val="1"/>
      <w:marLeft w:val="0"/>
      <w:marRight w:val="0"/>
      <w:marTop w:val="0"/>
      <w:marBottom w:val="0"/>
      <w:divBdr>
        <w:top w:val="none" w:sz="0" w:space="0" w:color="auto"/>
        <w:left w:val="none" w:sz="0" w:space="0" w:color="auto"/>
        <w:bottom w:val="none" w:sz="0" w:space="0" w:color="auto"/>
        <w:right w:val="none" w:sz="0" w:space="0" w:color="auto"/>
      </w:divBdr>
    </w:div>
    <w:div w:id="1415080939">
      <w:bodyDiv w:val="1"/>
      <w:marLeft w:val="0"/>
      <w:marRight w:val="0"/>
      <w:marTop w:val="0"/>
      <w:marBottom w:val="0"/>
      <w:divBdr>
        <w:top w:val="none" w:sz="0" w:space="0" w:color="auto"/>
        <w:left w:val="none" w:sz="0" w:space="0" w:color="auto"/>
        <w:bottom w:val="none" w:sz="0" w:space="0" w:color="auto"/>
        <w:right w:val="none" w:sz="0" w:space="0" w:color="auto"/>
      </w:divBdr>
    </w:div>
    <w:div w:id="1427926472">
      <w:bodyDiv w:val="1"/>
      <w:marLeft w:val="0"/>
      <w:marRight w:val="0"/>
      <w:marTop w:val="0"/>
      <w:marBottom w:val="0"/>
      <w:divBdr>
        <w:top w:val="none" w:sz="0" w:space="0" w:color="auto"/>
        <w:left w:val="none" w:sz="0" w:space="0" w:color="auto"/>
        <w:bottom w:val="none" w:sz="0" w:space="0" w:color="auto"/>
        <w:right w:val="none" w:sz="0" w:space="0" w:color="auto"/>
      </w:divBdr>
    </w:div>
    <w:div w:id="1471630747">
      <w:bodyDiv w:val="1"/>
      <w:marLeft w:val="0"/>
      <w:marRight w:val="0"/>
      <w:marTop w:val="0"/>
      <w:marBottom w:val="0"/>
      <w:divBdr>
        <w:top w:val="none" w:sz="0" w:space="0" w:color="auto"/>
        <w:left w:val="none" w:sz="0" w:space="0" w:color="auto"/>
        <w:bottom w:val="none" w:sz="0" w:space="0" w:color="auto"/>
        <w:right w:val="none" w:sz="0" w:space="0" w:color="auto"/>
      </w:divBdr>
    </w:div>
    <w:div w:id="1534732658">
      <w:bodyDiv w:val="1"/>
      <w:marLeft w:val="0"/>
      <w:marRight w:val="0"/>
      <w:marTop w:val="0"/>
      <w:marBottom w:val="0"/>
      <w:divBdr>
        <w:top w:val="none" w:sz="0" w:space="0" w:color="auto"/>
        <w:left w:val="none" w:sz="0" w:space="0" w:color="auto"/>
        <w:bottom w:val="none" w:sz="0" w:space="0" w:color="auto"/>
        <w:right w:val="none" w:sz="0" w:space="0" w:color="auto"/>
      </w:divBdr>
      <w:divsChild>
        <w:div w:id="1348870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3807577">
      <w:bodyDiv w:val="1"/>
      <w:marLeft w:val="0"/>
      <w:marRight w:val="0"/>
      <w:marTop w:val="0"/>
      <w:marBottom w:val="0"/>
      <w:divBdr>
        <w:top w:val="none" w:sz="0" w:space="0" w:color="auto"/>
        <w:left w:val="none" w:sz="0" w:space="0" w:color="auto"/>
        <w:bottom w:val="none" w:sz="0" w:space="0" w:color="auto"/>
        <w:right w:val="none" w:sz="0" w:space="0" w:color="auto"/>
      </w:divBdr>
    </w:div>
    <w:div w:id="1593708006">
      <w:bodyDiv w:val="1"/>
      <w:marLeft w:val="0"/>
      <w:marRight w:val="0"/>
      <w:marTop w:val="0"/>
      <w:marBottom w:val="0"/>
      <w:divBdr>
        <w:top w:val="none" w:sz="0" w:space="0" w:color="auto"/>
        <w:left w:val="none" w:sz="0" w:space="0" w:color="auto"/>
        <w:bottom w:val="none" w:sz="0" w:space="0" w:color="auto"/>
        <w:right w:val="none" w:sz="0" w:space="0" w:color="auto"/>
      </w:divBdr>
    </w:div>
    <w:div w:id="1646815472">
      <w:bodyDiv w:val="1"/>
      <w:marLeft w:val="0"/>
      <w:marRight w:val="0"/>
      <w:marTop w:val="0"/>
      <w:marBottom w:val="0"/>
      <w:divBdr>
        <w:top w:val="none" w:sz="0" w:space="0" w:color="auto"/>
        <w:left w:val="none" w:sz="0" w:space="0" w:color="auto"/>
        <w:bottom w:val="none" w:sz="0" w:space="0" w:color="auto"/>
        <w:right w:val="none" w:sz="0" w:space="0" w:color="auto"/>
      </w:divBdr>
      <w:divsChild>
        <w:div w:id="566844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3359321">
      <w:bodyDiv w:val="1"/>
      <w:marLeft w:val="0"/>
      <w:marRight w:val="0"/>
      <w:marTop w:val="0"/>
      <w:marBottom w:val="0"/>
      <w:divBdr>
        <w:top w:val="none" w:sz="0" w:space="0" w:color="auto"/>
        <w:left w:val="none" w:sz="0" w:space="0" w:color="auto"/>
        <w:bottom w:val="none" w:sz="0" w:space="0" w:color="auto"/>
        <w:right w:val="none" w:sz="0" w:space="0" w:color="auto"/>
      </w:divBdr>
    </w:div>
    <w:div w:id="176823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77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6176711">
      <w:bodyDiv w:val="1"/>
      <w:marLeft w:val="0"/>
      <w:marRight w:val="0"/>
      <w:marTop w:val="0"/>
      <w:marBottom w:val="0"/>
      <w:divBdr>
        <w:top w:val="none" w:sz="0" w:space="0" w:color="auto"/>
        <w:left w:val="none" w:sz="0" w:space="0" w:color="auto"/>
        <w:bottom w:val="none" w:sz="0" w:space="0" w:color="auto"/>
        <w:right w:val="none" w:sz="0" w:space="0" w:color="auto"/>
      </w:divBdr>
      <w:divsChild>
        <w:div w:id="1153839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644088">
      <w:bodyDiv w:val="1"/>
      <w:marLeft w:val="0"/>
      <w:marRight w:val="0"/>
      <w:marTop w:val="0"/>
      <w:marBottom w:val="0"/>
      <w:divBdr>
        <w:top w:val="none" w:sz="0" w:space="0" w:color="auto"/>
        <w:left w:val="none" w:sz="0" w:space="0" w:color="auto"/>
        <w:bottom w:val="none" w:sz="0" w:space="0" w:color="auto"/>
        <w:right w:val="none" w:sz="0" w:space="0" w:color="auto"/>
      </w:divBdr>
    </w:div>
    <w:div w:id="1854494918">
      <w:bodyDiv w:val="1"/>
      <w:marLeft w:val="0"/>
      <w:marRight w:val="0"/>
      <w:marTop w:val="0"/>
      <w:marBottom w:val="0"/>
      <w:divBdr>
        <w:top w:val="none" w:sz="0" w:space="0" w:color="auto"/>
        <w:left w:val="none" w:sz="0" w:space="0" w:color="auto"/>
        <w:bottom w:val="none" w:sz="0" w:space="0" w:color="auto"/>
        <w:right w:val="none" w:sz="0" w:space="0" w:color="auto"/>
      </w:divBdr>
    </w:div>
    <w:div w:id="1949778842">
      <w:bodyDiv w:val="1"/>
      <w:marLeft w:val="0"/>
      <w:marRight w:val="0"/>
      <w:marTop w:val="0"/>
      <w:marBottom w:val="0"/>
      <w:divBdr>
        <w:top w:val="none" w:sz="0" w:space="0" w:color="auto"/>
        <w:left w:val="none" w:sz="0" w:space="0" w:color="auto"/>
        <w:bottom w:val="none" w:sz="0" w:space="0" w:color="auto"/>
        <w:right w:val="none" w:sz="0" w:space="0" w:color="auto"/>
      </w:divBdr>
      <w:divsChild>
        <w:div w:id="302539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534643">
      <w:bodyDiv w:val="1"/>
      <w:marLeft w:val="0"/>
      <w:marRight w:val="0"/>
      <w:marTop w:val="0"/>
      <w:marBottom w:val="0"/>
      <w:divBdr>
        <w:top w:val="none" w:sz="0" w:space="0" w:color="auto"/>
        <w:left w:val="none" w:sz="0" w:space="0" w:color="auto"/>
        <w:bottom w:val="none" w:sz="0" w:space="0" w:color="auto"/>
        <w:right w:val="none" w:sz="0" w:space="0" w:color="auto"/>
      </w:divBdr>
    </w:div>
    <w:div w:id="2098860313">
      <w:bodyDiv w:val="1"/>
      <w:marLeft w:val="0"/>
      <w:marRight w:val="0"/>
      <w:marTop w:val="0"/>
      <w:marBottom w:val="0"/>
      <w:divBdr>
        <w:top w:val="none" w:sz="0" w:space="0" w:color="auto"/>
        <w:left w:val="none" w:sz="0" w:space="0" w:color="auto"/>
        <w:bottom w:val="none" w:sz="0" w:space="0" w:color="auto"/>
        <w:right w:val="none" w:sz="0" w:space="0" w:color="auto"/>
      </w:divBdr>
      <w:divsChild>
        <w:div w:id="1030230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bancocmf.com.ar/fundcorp-datos-economicos/" TargetMode="External"/><Relationship Id="rId1" Type="http://schemas.openxmlformats.org/officeDocument/2006/relationships/hyperlink" Target="https://www.bancocmf.com.ar/fundcorp-datos-economic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8D03C-FE6E-4ECD-ACDC-179B1EDF8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Pages>
  <Words>454</Words>
  <Characters>2498</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Banco CMF</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Belen Eliana Castillo</dc:creator>
  <cp:keywords/>
  <dc:description/>
  <cp:lastModifiedBy>Belen Eliana Castillo</cp:lastModifiedBy>
  <cp:revision>20</cp:revision>
  <cp:lastPrinted>2026-05-22T15:07:00Z</cp:lastPrinted>
  <dcterms:created xsi:type="dcterms:W3CDTF">2025-12-23T17:38:00Z</dcterms:created>
  <dcterms:modified xsi:type="dcterms:W3CDTF">2026-07-23T17:04:00Z</dcterms:modified>
</cp:coreProperties>
</file>